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7422D" w14:textId="35264F3F" w:rsidR="00C84EFE" w:rsidRPr="00B266B0" w:rsidRDefault="00C84EFE" w:rsidP="00C84EF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#112 Electronic</w:t>
      </w:r>
      <w:r w:rsidRPr="00B266B0">
        <w:rPr>
          <w:bCs/>
          <w:noProof w:val="0"/>
          <w:sz w:val="24"/>
          <w:szCs w:val="24"/>
        </w:rPr>
        <w:tab/>
      </w:r>
      <w:r w:rsidR="00BF2D9D" w:rsidRPr="00BF2D9D">
        <w:rPr>
          <w:bCs/>
          <w:noProof w:val="0"/>
          <w:sz w:val="24"/>
          <w:szCs w:val="24"/>
        </w:rPr>
        <w:t>R2-2009920</w:t>
      </w:r>
    </w:p>
    <w:p w14:paraId="0B62B183" w14:textId="2EF30034" w:rsidR="00C84EFE" w:rsidRPr="006B0B27" w:rsidRDefault="00C84EFE" w:rsidP="00C84EF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val="en-US" w:eastAsia="zh-CN"/>
        </w:rPr>
      </w:pPr>
      <w:r w:rsidRPr="006B0B27">
        <w:rPr>
          <w:rFonts w:eastAsia="SimSun"/>
          <w:bCs/>
          <w:sz w:val="24"/>
          <w:szCs w:val="24"/>
          <w:lang w:val="en-US" w:eastAsia="zh-CN"/>
        </w:rPr>
        <w:t>Elbonia, 02 – 13 November 2020</w:t>
      </w:r>
      <w:r w:rsidRPr="006B0B27">
        <w:rPr>
          <w:rFonts w:eastAsia="SimSun"/>
          <w:noProof w:val="0"/>
          <w:sz w:val="24"/>
          <w:szCs w:val="24"/>
          <w:lang w:val="en-US" w:eastAsia="zh-CN"/>
        </w:rPr>
        <w:tab/>
      </w:r>
    </w:p>
    <w:p w14:paraId="2E02E5F5" w14:textId="77777777" w:rsidR="00A209D6" w:rsidRPr="006B0B27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6B0B27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74AEDB1B" w14:textId="0C47862C" w:rsidR="00A209D6" w:rsidRPr="007134B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134B8">
        <w:rPr>
          <w:rFonts w:cs="Arial"/>
          <w:b/>
          <w:bCs/>
          <w:sz w:val="24"/>
          <w:lang w:val="en-US"/>
        </w:rPr>
        <w:t>Agenda item:</w:t>
      </w:r>
      <w:r w:rsidRPr="007134B8">
        <w:rPr>
          <w:rFonts w:cs="Arial"/>
          <w:b/>
          <w:bCs/>
          <w:sz w:val="24"/>
          <w:lang w:val="en-US"/>
        </w:rPr>
        <w:tab/>
      </w:r>
      <w:r w:rsidR="0054216F" w:rsidRPr="007134B8">
        <w:rPr>
          <w:rFonts w:cs="Arial"/>
          <w:b/>
          <w:bCs/>
          <w:sz w:val="24"/>
          <w:lang w:val="en-US"/>
        </w:rPr>
        <w:t>8.</w:t>
      </w:r>
      <w:r w:rsidR="00780246" w:rsidRPr="007134B8">
        <w:rPr>
          <w:rFonts w:cs="Arial"/>
          <w:b/>
          <w:bCs/>
          <w:sz w:val="24"/>
          <w:lang w:val="en-US"/>
        </w:rPr>
        <w:t>6</w:t>
      </w:r>
      <w:r w:rsidR="0054216F" w:rsidRPr="007134B8">
        <w:rPr>
          <w:rFonts w:cs="Arial"/>
          <w:b/>
          <w:bCs/>
          <w:sz w:val="24"/>
          <w:lang w:val="en-US"/>
        </w:rPr>
        <w:t>.</w:t>
      </w:r>
      <w:r w:rsidR="007134B8" w:rsidRPr="007134B8">
        <w:rPr>
          <w:rFonts w:cs="Arial"/>
          <w:b/>
          <w:bCs/>
          <w:sz w:val="24"/>
          <w:lang w:val="en-US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817D0D4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65A25">
        <w:rPr>
          <w:rFonts w:ascii="Arial" w:hAnsi="Arial" w:cs="Arial"/>
          <w:b/>
          <w:bCs/>
          <w:sz w:val="24"/>
        </w:rPr>
        <w:t>S</w:t>
      </w:r>
      <w:r w:rsidR="007134B8">
        <w:rPr>
          <w:rFonts w:ascii="Arial" w:hAnsi="Arial" w:cs="Arial"/>
          <w:b/>
          <w:bCs/>
          <w:sz w:val="24"/>
        </w:rPr>
        <w:t xml:space="preserve">ecurity </w:t>
      </w:r>
      <w:r w:rsidR="00965A25">
        <w:rPr>
          <w:rFonts w:ascii="Arial" w:hAnsi="Arial" w:cs="Arial"/>
          <w:b/>
          <w:bCs/>
          <w:sz w:val="24"/>
        </w:rPr>
        <w:t xml:space="preserve">aspects </w:t>
      </w:r>
      <w:r w:rsidR="007134B8">
        <w:rPr>
          <w:rFonts w:ascii="Arial" w:hAnsi="Arial" w:cs="Arial"/>
          <w:b/>
          <w:bCs/>
          <w:sz w:val="24"/>
        </w:rPr>
        <w:t>of SDT</w:t>
      </w:r>
    </w:p>
    <w:p w14:paraId="1F147C23" w14:textId="5258F2A5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80246" w:rsidRPr="00780246">
        <w:rPr>
          <w:rFonts w:ascii="Arial" w:hAnsi="Arial" w:cs="Arial"/>
          <w:b/>
          <w:bCs/>
          <w:sz w:val="24"/>
        </w:rPr>
        <w:t>NR_SmallData_INACTIVE</w:t>
      </w:r>
      <w:proofErr w:type="spellEnd"/>
      <w:r w:rsidR="0078024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4216F">
        <w:rPr>
          <w:rFonts w:ascii="Arial" w:hAnsi="Arial" w:cs="Arial"/>
          <w:b/>
          <w:bCs/>
          <w:sz w:val="24"/>
        </w:rPr>
        <w:t>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648AE5A" w14:textId="77777777" w:rsidR="00903040" w:rsidRPr="00903040" w:rsidRDefault="00903040" w:rsidP="00903040">
      <w:pPr>
        <w:rPr>
          <w:lang w:val="en-US"/>
        </w:rPr>
      </w:pPr>
      <w:r w:rsidRPr="00903040">
        <w:rPr>
          <w:lang w:val="en-US"/>
        </w:rPr>
        <w:t>The WID of NR small data transmissions in INACTIVE state [RP-201305] targets mechanisms enabling UL small data transmissions (SDT) using either RACH procedures or pre-configured PUSCH resources.</w:t>
      </w:r>
    </w:p>
    <w:p w14:paraId="7F7EA1E0" w14:textId="26DFA332" w:rsidR="0051284A" w:rsidRDefault="00903040" w:rsidP="00903040">
      <w:r w:rsidRPr="00903040">
        <w:rPr>
          <w:lang w:val="en-US"/>
        </w:rPr>
        <w:t xml:space="preserve">The following was agreed </w:t>
      </w:r>
      <w:r>
        <w:rPr>
          <w:lang w:val="en-US"/>
        </w:rPr>
        <w:t>at</w:t>
      </w:r>
      <w:r w:rsidRPr="00903040">
        <w:rPr>
          <w:lang w:val="en-US"/>
        </w:rPr>
        <w:t xml:space="preserve"> RAN2#111e:</w:t>
      </w:r>
    </w:p>
    <w:p w14:paraId="35D93236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r w:rsidRPr="003C299D">
        <w:rPr>
          <w:b/>
          <w:bCs/>
          <w:i/>
          <w:iCs/>
        </w:rPr>
        <w:t xml:space="preserve">Agreements </w:t>
      </w:r>
    </w:p>
    <w:p w14:paraId="68680FC4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1 </w:t>
      </w:r>
      <w:r w:rsidRPr="003C299D">
        <w:tab/>
        <w:t xml:space="preserve">Small data transmission with RRC message is supported as baseline for RA-based and CG based schemes  </w:t>
      </w:r>
    </w:p>
    <w:p w14:paraId="7B31BD59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C299D">
        <w:rPr>
          <w:lang w:val="en-US"/>
        </w:rPr>
        <w:t>2</w:t>
      </w:r>
      <w:r w:rsidRPr="003C299D">
        <w:rPr>
          <w:lang w:val="en-US"/>
        </w:rPr>
        <w:tab/>
        <w:t>RRC-less can be studied for limited use cases (e.g. same serving cell and/or for CG) with lower priority</w:t>
      </w:r>
    </w:p>
    <w:p w14:paraId="3E39F5CB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C299D">
        <w:rPr>
          <w:lang w:val="en-US"/>
        </w:rPr>
        <w:t>3</w:t>
      </w:r>
      <w:r w:rsidRPr="003C299D">
        <w:rPr>
          <w:lang w:val="en-US"/>
        </w:rPr>
        <w:tab/>
        <w:t xml:space="preserve">Context fetch and data forwarding with anchor re-location and without anchor re-location will be considered.   FFS if there are problems with the scenario “without anchor relocation”. </w:t>
      </w:r>
    </w:p>
    <w:p w14:paraId="50974D54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4</w:t>
      </w:r>
      <w:r w:rsidRPr="003C299D">
        <w:tab/>
        <w:t>From RAN2 perspective, stored “configuration” in the UE Context is used for the RLC bearer configuration for any SDT mechanism (RACH and CG).</w:t>
      </w:r>
    </w:p>
    <w:p w14:paraId="577E6E86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5</w:t>
      </w:r>
      <w:r w:rsidRPr="003C299D">
        <w:tab/>
        <w:t>The 2-step RACH or 4-step RACH should be applied to RACH based uplink small data transmission in RRC_INACTIVE</w:t>
      </w:r>
    </w:p>
    <w:p w14:paraId="2862F0CF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6</w:t>
      </w:r>
      <w:r w:rsidRPr="003C299D">
        <w:tab/>
        <w:t>The uplink small data can be sent in MSGA of 2-step RACH or msg3 of 4-step RACH.</w:t>
      </w:r>
    </w:p>
    <w:p w14:paraId="76BCFEC7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7</w:t>
      </w:r>
      <w:r w:rsidRPr="003C299D">
        <w:tab/>
        <w:t>Small data transmission is configured by the network on a per DRB basis</w:t>
      </w:r>
    </w:p>
    <w:p w14:paraId="4B87005E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8</w:t>
      </w:r>
      <w:r w:rsidRPr="003C299D">
        <w:tab/>
        <w:t xml:space="preserve">Data volume threshold is used for the UE to decide whether to do SDT or not.   FFS how we calculate data volume.  </w:t>
      </w:r>
    </w:p>
    <w:p w14:paraId="1525FB88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ab/>
        <w:t>FFS if an “additional SDT specific” RSRP threshold is further used to determine whether the UE should do SDT</w:t>
      </w:r>
    </w:p>
    <w:p w14:paraId="6D2F3AAA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9</w:t>
      </w:r>
      <w:r w:rsidRPr="003C299D">
        <w:tab/>
        <w:t xml:space="preserve">UL/DL transmission following UL SDT without transitioning to RRC_CONNECTED is supported </w:t>
      </w:r>
    </w:p>
    <w:p w14:paraId="47EA76AE" w14:textId="77777777" w:rsidR="0051284A" w:rsidRPr="003C299D" w:rsidRDefault="0051284A" w:rsidP="005128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10</w:t>
      </w:r>
      <w:r w:rsidRPr="003C299D">
        <w:tab/>
        <w:t xml:space="preserve">When UE is in RRC_INACTIVE, it should be possible to send multiple UL and DL packets as part of the same SDT mechanism and without transitioning to RRC_CONNECTED on dedicated grant.  FFS on details and whether any indication to network is needed.  </w:t>
      </w:r>
    </w:p>
    <w:p w14:paraId="08D7D2D9" w14:textId="77777777" w:rsidR="0051284A" w:rsidRPr="003C299D" w:rsidRDefault="0051284A" w:rsidP="0051284A">
      <w:pPr>
        <w:pStyle w:val="Doc-text2"/>
        <w:rPr>
          <w:i/>
          <w:iCs/>
        </w:rPr>
      </w:pPr>
    </w:p>
    <w:p w14:paraId="247997B6" w14:textId="700C6BC3" w:rsidR="0051284A" w:rsidRDefault="0051284A" w:rsidP="0051284A">
      <w:r w:rsidRPr="0003154B">
        <w:t xml:space="preserve">In this paper, we </w:t>
      </w:r>
      <w:r>
        <w:t xml:space="preserve">discuss </w:t>
      </w:r>
      <w:r w:rsidR="00DC6670">
        <w:t>security aspects of SDT in regard to both the RRC-based and RRC-less method</w:t>
      </w:r>
      <w:r w:rsidR="009A6840">
        <w:t>s</w:t>
      </w:r>
      <w:r w:rsidR="00DC6670">
        <w:t>.</w:t>
      </w:r>
      <w:r>
        <w:t xml:space="preserve"> </w:t>
      </w:r>
    </w:p>
    <w:p w14:paraId="2BBFF540" w14:textId="7A44BB10" w:rsidR="00A209D6" w:rsidRDefault="00A209D6" w:rsidP="00A209D6">
      <w:pPr>
        <w:pStyle w:val="Heading1"/>
      </w:pPr>
      <w:r w:rsidRPr="006E13D1">
        <w:t>2</w:t>
      </w:r>
      <w:r w:rsidRPr="006E13D1">
        <w:tab/>
      </w:r>
      <w:r w:rsidR="00B62112">
        <w:t>Discussion</w:t>
      </w:r>
    </w:p>
    <w:p w14:paraId="0B7B8E98" w14:textId="092EE3F6" w:rsidR="00F22943" w:rsidRDefault="00606FA0" w:rsidP="00B62112">
      <w:pPr>
        <w:pStyle w:val="Heading2"/>
      </w:pPr>
      <w:bookmarkStart w:id="0" w:name="_Hlk47532824"/>
      <w:r>
        <w:t>2.1</w:t>
      </w:r>
      <w:r w:rsidR="00F22943">
        <w:t xml:space="preserve"> SA3 input on SDT</w:t>
      </w:r>
    </w:p>
    <w:p w14:paraId="610FC54D" w14:textId="716B0AD7" w:rsidR="00F22943" w:rsidRDefault="00F22943" w:rsidP="00F22943">
      <w:pPr>
        <w:jc w:val="both"/>
        <w:rPr>
          <w:lang w:val="en-US"/>
        </w:rPr>
      </w:pPr>
      <w:r>
        <w:t xml:space="preserve">Based on the </w:t>
      </w:r>
      <w:r w:rsidRPr="00214EB4">
        <w:rPr>
          <w:lang w:val="en-US"/>
        </w:rPr>
        <w:t>SA3</w:t>
      </w:r>
      <w:r>
        <w:rPr>
          <w:lang w:val="en-US"/>
        </w:rPr>
        <w:t xml:space="preserve"> i</w:t>
      </w:r>
      <w:r w:rsidRPr="00214EB4">
        <w:rPr>
          <w:lang w:val="en-US"/>
        </w:rPr>
        <w:t xml:space="preserve">nput </w:t>
      </w:r>
      <w:r>
        <w:rPr>
          <w:lang w:val="en-US"/>
        </w:rPr>
        <w:t xml:space="preserve">for a </w:t>
      </w:r>
      <w:r>
        <w:t xml:space="preserve">UE in RRC_INACTIVE using the SDT mechanism, which was </w:t>
      </w:r>
      <w:r>
        <w:rPr>
          <w:lang w:val="en-US"/>
        </w:rPr>
        <w:t xml:space="preserve">provided </w:t>
      </w:r>
      <w:r w:rsidRPr="00214EB4">
        <w:rPr>
          <w:lang w:val="en-US"/>
        </w:rPr>
        <w:t>during Rel-14 NR S</w:t>
      </w:r>
      <w:r>
        <w:rPr>
          <w:lang w:val="en-US"/>
        </w:rPr>
        <w:t xml:space="preserve">tudy </w:t>
      </w:r>
      <w:r w:rsidRPr="00214EB4">
        <w:rPr>
          <w:lang w:val="en-US"/>
        </w:rPr>
        <w:t>I</w:t>
      </w:r>
      <w:r>
        <w:rPr>
          <w:lang w:val="en-US"/>
        </w:rPr>
        <w:t>tem</w:t>
      </w:r>
      <w:r w:rsidRPr="00214EB4">
        <w:rPr>
          <w:lang w:val="en-US"/>
        </w:rPr>
        <w:t xml:space="preserve"> phase</w:t>
      </w:r>
      <w:r>
        <w:rPr>
          <w:lang w:val="en-US"/>
        </w:rPr>
        <w:t xml:space="preserve"> (see </w:t>
      </w:r>
      <w:r w:rsidR="005F642F">
        <w:rPr>
          <w:lang w:val="en-US"/>
        </w:rPr>
        <w:t xml:space="preserve">summary in </w:t>
      </w:r>
      <w:r>
        <w:rPr>
          <w:lang w:val="en-US"/>
        </w:rPr>
        <w:t>Table 1), the following security procedures have to be ensured when using SDT:</w:t>
      </w:r>
    </w:p>
    <w:p w14:paraId="12F410D9" w14:textId="100D44FF" w:rsidR="00F36783" w:rsidRPr="00F36783" w:rsidRDefault="00F36783" w:rsidP="00F36783">
      <w:pPr>
        <w:pStyle w:val="ListParagraph"/>
        <w:numPr>
          <w:ilvl w:val="0"/>
          <w:numId w:val="16"/>
        </w:numPr>
        <w:jc w:val="both"/>
        <w:rPr>
          <w:i/>
          <w:iCs/>
        </w:rPr>
      </w:pPr>
      <w:r w:rsidRPr="00975ECA">
        <w:rPr>
          <w:i/>
          <w:iCs/>
        </w:rPr>
        <w:t>UE identification</w:t>
      </w:r>
      <w:r w:rsidRPr="00FB40C1">
        <w:t xml:space="preserve">: </w:t>
      </w:r>
      <w:r w:rsidR="00432500">
        <w:t xml:space="preserve">this is meant to </w:t>
      </w:r>
      <w:r>
        <w:t>identif</w:t>
      </w:r>
      <w:r w:rsidR="00432500">
        <w:t>y</w:t>
      </w:r>
      <w:r>
        <w:t xml:space="preserve"> the stored UE AS context.</w:t>
      </w:r>
    </w:p>
    <w:p w14:paraId="3258E1B7" w14:textId="01773093" w:rsidR="00F22943" w:rsidRPr="005F642F" w:rsidRDefault="00F22943" w:rsidP="005F642F">
      <w:pPr>
        <w:pStyle w:val="ListParagraph"/>
        <w:numPr>
          <w:ilvl w:val="0"/>
          <w:numId w:val="16"/>
        </w:numPr>
        <w:jc w:val="both"/>
      </w:pPr>
      <w:r w:rsidRPr="005F642F">
        <w:rPr>
          <w:i/>
          <w:iCs/>
        </w:rPr>
        <w:t>UE verification</w:t>
      </w:r>
      <w:r w:rsidR="005F642F">
        <w:t>: this is meant to facilitate the authentication of the UE at the gNB</w:t>
      </w:r>
      <w:r w:rsidR="00351DD9">
        <w:t>.</w:t>
      </w:r>
    </w:p>
    <w:p w14:paraId="68CFE516" w14:textId="0CDA1C7D" w:rsidR="00351DD9" w:rsidRPr="00351DD9" w:rsidRDefault="00351DD9" w:rsidP="005F642F">
      <w:pPr>
        <w:pStyle w:val="ListParagraph"/>
        <w:numPr>
          <w:ilvl w:val="0"/>
          <w:numId w:val="16"/>
        </w:numPr>
        <w:jc w:val="both"/>
        <w:rPr>
          <w:i/>
          <w:iCs/>
        </w:rPr>
      </w:pPr>
      <w:r w:rsidRPr="00351DD9">
        <w:rPr>
          <w:i/>
          <w:iCs/>
        </w:rPr>
        <w:t>Network verification</w:t>
      </w:r>
      <w:r>
        <w:rPr>
          <w:i/>
          <w:iCs/>
        </w:rPr>
        <w:t xml:space="preserve">: </w:t>
      </w:r>
      <w:r>
        <w:t>this is meant to facilitate the authentication of the network at the UE.</w:t>
      </w:r>
    </w:p>
    <w:p w14:paraId="78D92FC7" w14:textId="282A903B" w:rsidR="00F22943" w:rsidRPr="005F642F" w:rsidRDefault="005F642F" w:rsidP="005F642F">
      <w:pPr>
        <w:pStyle w:val="ListParagraph"/>
        <w:numPr>
          <w:ilvl w:val="0"/>
          <w:numId w:val="16"/>
        </w:numPr>
        <w:jc w:val="both"/>
      </w:pPr>
      <w:r w:rsidRPr="005F642F">
        <w:rPr>
          <w:i/>
          <w:iCs/>
        </w:rPr>
        <w:t>User-plane d</w:t>
      </w:r>
      <w:r w:rsidR="00F22943" w:rsidRPr="005F642F">
        <w:rPr>
          <w:i/>
          <w:iCs/>
        </w:rPr>
        <w:t>ata ciphering</w:t>
      </w:r>
      <w:r w:rsidR="009C11D7">
        <w:rPr>
          <w:i/>
          <w:iCs/>
        </w:rPr>
        <w:t xml:space="preserve"> and key updates</w:t>
      </w:r>
      <w:r>
        <w:t xml:space="preserve">: this is meant to ensure </w:t>
      </w:r>
      <w:r w:rsidR="00292C5F">
        <w:t xml:space="preserve">proper </w:t>
      </w:r>
      <w:r>
        <w:t>confidentiality of the user-plane data.</w:t>
      </w:r>
    </w:p>
    <w:p w14:paraId="63BEA925" w14:textId="767D58F2" w:rsidR="00F22943" w:rsidRPr="005F642F" w:rsidRDefault="00F22943" w:rsidP="005F642F">
      <w:pPr>
        <w:pStyle w:val="ListParagraph"/>
        <w:numPr>
          <w:ilvl w:val="0"/>
          <w:numId w:val="16"/>
        </w:numPr>
        <w:jc w:val="both"/>
        <w:rPr>
          <w:i/>
          <w:iCs/>
        </w:rPr>
      </w:pPr>
      <w:r w:rsidRPr="005F642F">
        <w:rPr>
          <w:i/>
          <w:iCs/>
        </w:rPr>
        <w:lastRenderedPageBreak/>
        <w:t>Integrity pro</w:t>
      </w:r>
      <w:r w:rsidR="005F642F" w:rsidRPr="005F642F">
        <w:rPr>
          <w:i/>
          <w:iCs/>
        </w:rPr>
        <w:t>t</w:t>
      </w:r>
      <w:r w:rsidRPr="005F642F">
        <w:rPr>
          <w:i/>
          <w:iCs/>
        </w:rPr>
        <w:t>ection</w:t>
      </w:r>
      <w:r w:rsidR="005F642F">
        <w:rPr>
          <w:i/>
          <w:iCs/>
        </w:rPr>
        <w:t xml:space="preserve"> of</w:t>
      </w:r>
      <w:r w:rsidR="009C11D7">
        <w:rPr>
          <w:i/>
          <w:iCs/>
        </w:rPr>
        <w:t xml:space="preserve"> command</w:t>
      </w:r>
      <w:r w:rsidR="005F642F">
        <w:rPr>
          <w:i/>
          <w:iCs/>
        </w:rPr>
        <w:t xml:space="preserve"> for RRC state change: </w:t>
      </w:r>
      <w:r w:rsidR="005F642F">
        <w:t xml:space="preserve">this is meant to ensure the integrity </w:t>
      </w:r>
      <w:r w:rsidR="00884CE6">
        <w:t xml:space="preserve">of the command </w:t>
      </w:r>
      <w:r w:rsidR="009C11D7">
        <w:t xml:space="preserve">instructing the UE to perform an </w:t>
      </w:r>
      <w:r w:rsidR="005F642F">
        <w:t>RRC state change</w:t>
      </w:r>
      <w:r w:rsidR="00884CE6">
        <w:t xml:space="preserve"> e.g. </w:t>
      </w:r>
      <w:r w:rsidR="009C11D7">
        <w:t xml:space="preserve">in order </w:t>
      </w:r>
      <w:r w:rsidR="00884CE6">
        <w:t>to avoid RRC state misalignment</w:t>
      </w:r>
      <w:r w:rsidR="008074F5">
        <w:t xml:space="preserve"> between the network and UE</w:t>
      </w:r>
      <w:r w:rsidR="005F642F">
        <w:t>.</w:t>
      </w:r>
    </w:p>
    <w:p w14:paraId="7691F194" w14:textId="63173DD0" w:rsidR="00F22943" w:rsidRPr="00214EB4" w:rsidRDefault="00F22943" w:rsidP="00F22943">
      <w:pPr>
        <w:pStyle w:val="Caption"/>
        <w:spacing w:after="0"/>
        <w:jc w:val="center"/>
        <w:rPr>
          <w:lang w:val="en-US"/>
        </w:rPr>
      </w:pPr>
      <w:bookmarkStart w:id="1" w:name="_Ref51873494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37B7C">
        <w:rPr>
          <w:noProof/>
        </w:rPr>
        <w:t>1</w:t>
      </w:r>
      <w:r>
        <w:fldChar w:fldCharType="end"/>
      </w:r>
      <w:bookmarkEnd w:id="1"/>
      <w:r>
        <w:t xml:space="preserve"> Summary of SA3 security input</w:t>
      </w:r>
      <w:r w:rsidR="00351DD9">
        <w:t xml:space="preserve"> on SDT (</w:t>
      </w:r>
      <w:r>
        <w:t xml:space="preserve">source: </w:t>
      </w:r>
      <w:r w:rsidRPr="00214EB4">
        <w:rPr>
          <w:lang w:val="en-US"/>
        </w:rPr>
        <w:t>R2-1702207/S3-170460</w:t>
      </w:r>
      <w:r w:rsidR="00351DD9">
        <w:rPr>
          <w:lang w:val="en-US"/>
        </w:rPr>
        <w:t>)</w:t>
      </w:r>
    </w:p>
    <w:tbl>
      <w:tblPr>
        <w:tblW w:w="921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4"/>
        <w:gridCol w:w="2304"/>
        <w:gridCol w:w="2304"/>
        <w:gridCol w:w="2304"/>
      </w:tblGrid>
      <w:tr w:rsidR="00F22943" w:rsidRPr="00F22943" w14:paraId="5C480FEC" w14:textId="77777777" w:rsidTr="00975ECA">
        <w:trPr>
          <w:jc w:val="center"/>
        </w:trPr>
        <w:tc>
          <w:tcPr>
            <w:tcW w:w="2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DAFF4" w14:textId="77777777" w:rsidR="00F22943" w:rsidRPr="00F22943" w:rsidRDefault="00F22943" w:rsidP="00975ECA">
            <w:pPr>
              <w:jc w:val="center"/>
              <w:rPr>
                <w:rFonts w:ascii="Calibri" w:hAnsi="Calibri"/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sz w:val="16"/>
                <w:szCs w:val="16"/>
              </w:rPr>
              <w:t>Characteristics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400C7" w14:textId="77777777" w:rsidR="00F22943" w:rsidRPr="00F22943" w:rsidRDefault="00F22943" w:rsidP="00975ECA">
            <w:pPr>
              <w:jc w:val="center"/>
              <w:rPr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color w:val="000000"/>
                <w:sz w:val="16"/>
                <w:szCs w:val="16"/>
              </w:rPr>
              <w:t>(1) Same cell</w:t>
            </w:r>
            <w:r w:rsidRPr="00F22943">
              <w:rPr>
                <w:color w:val="000000"/>
                <w:sz w:val="16"/>
                <w:szCs w:val="16"/>
              </w:rPr>
              <w:t xml:space="preserve"> (where UE context is stored)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EA3AA" w14:textId="77777777" w:rsidR="00F22943" w:rsidRPr="00F22943" w:rsidRDefault="00F22943" w:rsidP="00975ECA">
            <w:pPr>
              <w:jc w:val="center"/>
              <w:rPr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color w:val="000000"/>
                <w:sz w:val="16"/>
                <w:szCs w:val="16"/>
              </w:rPr>
              <w:t>(2) Same PDCP entity</w:t>
            </w:r>
            <w:r w:rsidRPr="00F22943">
              <w:rPr>
                <w:color w:val="000000"/>
                <w:sz w:val="16"/>
                <w:szCs w:val="16"/>
              </w:rPr>
              <w:t xml:space="preserve"> (e.g. PDCP entity is not relocated)</w:t>
            </w:r>
          </w:p>
        </w:tc>
        <w:tc>
          <w:tcPr>
            <w:tcW w:w="23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994A4" w14:textId="77777777" w:rsidR="00F22943" w:rsidRPr="00F22943" w:rsidRDefault="00F22943" w:rsidP="00975ECA">
            <w:pPr>
              <w:jc w:val="center"/>
              <w:rPr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color w:val="000000"/>
                <w:sz w:val="16"/>
                <w:szCs w:val="16"/>
              </w:rPr>
              <w:t>(3) Different cell</w:t>
            </w:r>
            <w:r w:rsidRPr="00F22943">
              <w:rPr>
                <w:color w:val="000000"/>
                <w:sz w:val="16"/>
                <w:szCs w:val="16"/>
              </w:rPr>
              <w:t xml:space="preserve"> (than where the UE context is stored) and the cell is “covered” by a different PDCP entity (e.g. PDCP entity is relocated)</w:t>
            </w:r>
          </w:p>
        </w:tc>
      </w:tr>
      <w:tr w:rsidR="00F22943" w:rsidRPr="00F22943" w14:paraId="27AA55C2" w14:textId="77777777" w:rsidTr="00975ECA">
        <w:trPr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7C15A" w14:textId="77777777" w:rsidR="00F22943" w:rsidRPr="00A15EAE" w:rsidRDefault="00F22943" w:rsidP="00975ECA">
            <w:pPr>
              <w:rPr>
                <w:sz w:val="16"/>
                <w:szCs w:val="16"/>
              </w:rPr>
            </w:pPr>
            <w:r w:rsidRPr="00A15EAE">
              <w:rPr>
                <w:sz w:val="16"/>
                <w:szCs w:val="16"/>
              </w:rPr>
              <w:t xml:space="preserve">(a) Data integrity protection 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173C1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Recommended using stored PDCP security context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2C00F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Recommended using stored PDCP security context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EA630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Recommended</w:t>
            </w:r>
          </w:p>
        </w:tc>
      </w:tr>
      <w:tr w:rsidR="00F22943" w:rsidRPr="00F22943" w14:paraId="1A1F5702" w14:textId="77777777" w:rsidTr="00975ECA">
        <w:trPr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8B08B" w14:textId="77777777" w:rsidR="00F22943" w:rsidRPr="00F22943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sz w:val="16"/>
                <w:szCs w:val="16"/>
              </w:rPr>
              <w:t>(b) UE verification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99FC1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 using stored PDCP security context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2B876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 using stored PDCP security context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B3865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 using stored PDCP security context</w:t>
            </w:r>
          </w:p>
        </w:tc>
      </w:tr>
      <w:tr w:rsidR="00F22943" w:rsidRPr="00F22943" w14:paraId="56362E05" w14:textId="77777777" w:rsidTr="00975ECA">
        <w:trPr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99E46" w14:textId="77777777" w:rsidR="00F22943" w:rsidRPr="00F22943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sz w:val="16"/>
                <w:szCs w:val="16"/>
              </w:rPr>
              <w:t>(c) Network verification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9C642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 using stored PDCP security context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7C238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 using stored PDCP security context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2BC13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 using new PDCP security context</w:t>
            </w:r>
          </w:p>
        </w:tc>
      </w:tr>
      <w:tr w:rsidR="00F22943" w:rsidRPr="00F22943" w14:paraId="15709F43" w14:textId="77777777" w:rsidTr="00975ECA">
        <w:trPr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5F3D" w14:textId="77777777" w:rsidR="00F22943" w:rsidRPr="00F22943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sz w:val="16"/>
                <w:szCs w:val="16"/>
              </w:rPr>
              <w:t>(d) New ciphering key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296CD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Not needed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2931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Not needed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8F3E0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</w:t>
            </w:r>
          </w:p>
        </w:tc>
      </w:tr>
      <w:tr w:rsidR="00F22943" w:rsidRPr="00F22943" w14:paraId="04E61678" w14:textId="77777777" w:rsidTr="00975ECA">
        <w:trPr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7A60" w14:textId="77777777" w:rsidR="00F22943" w:rsidRPr="00A15EAE" w:rsidRDefault="00F22943" w:rsidP="00975ECA">
            <w:pPr>
              <w:rPr>
                <w:sz w:val="16"/>
                <w:szCs w:val="16"/>
              </w:rPr>
            </w:pPr>
            <w:r w:rsidRPr="00A15EAE">
              <w:rPr>
                <w:sz w:val="16"/>
                <w:szCs w:val="16"/>
              </w:rPr>
              <w:t>(f) Removing Msg5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56EB8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OK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6B61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OK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51651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OK</w:t>
            </w:r>
          </w:p>
        </w:tc>
      </w:tr>
      <w:tr w:rsidR="00F22943" w:rsidRPr="00F22943" w14:paraId="7CC5F0D1" w14:textId="77777777" w:rsidTr="00975ECA">
        <w:trPr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8ADF9" w14:textId="77777777" w:rsidR="00F22943" w:rsidRPr="00A15EAE" w:rsidRDefault="00F22943" w:rsidP="00975ECA">
            <w:pPr>
              <w:rPr>
                <w:sz w:val="16"/>
                <w:szCs w:val="16"/>
              </w:rPr>
            </w:pPr>
            <w:r w:rsidRPr="00A15EAE">
              <w:rPr>
                <w:sz w:val="16"/>
                <w:szCs w:val="16"/>
              </w:rPr>
              <w:t xml:space="preserve">(g) Msg3 integrity protection 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6DBA9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Recommended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5B0B1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Recommended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86F62" w14:textId="77777777" w:rsidR="00F22943" w:rsidRPr="00F22943" w:rsidRDefault="00F22943" w:rsidP="00975ECA">
            <w:pPr>
              <w:rPr>
                <w:sz w:val="16"/>
                <w:szCs w:val="16"/>
              </w:rPr>
            </w:pPr>
            <w:r w:rsidRPr="00F22943">
              <w:rPr>
                <w:sz w:val="16"/>
                <w:szCs w:val="16"/>
              </w:rPr>
              <w:t>Recommended with new key</w:t>
            </w:r>
          </w:p>
        </w:tc>
      </w:tr>
      <w:tr w:rsidR="00F22943" w:rsidRPr="00F22943" w14:paraId="2ACE43BE" w14:textId="77777777" w:rsidTr="00975ECA">
        <w:trPr>
          <w:jc w:val="center"/>
        </w:trPr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4899F" w14:textId="77777777" w:rsidR="00F22943" w:rsidRPr="00F22943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F22943">
              <w:rPr>
                <w:b/>
                <w:bCs/>
                <w:sz w:val="16"/>
                <w:szCs w:val="16"/>
              </w:rPr>
              <w:t>(h) Integrity protection of command to send UE into RRC_INACTIVE (change of state/configuration)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070CE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52B9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64C69" w14:textId="77777777" w:rsidR="00F22943" w:rsidRPr="00A15EAE" w:rsidRDefault="00F22943" w:rsidP="00975ECA">
            <w:pPr>
              <w:rPr>
                <w:b/>
                <w:bCs/>
                <w:sz w:val="16"/>
                <w:szCs w:val="16"/>
              </w:rPr>
            </w:pPr>
            <w:r w:rsidRPr="00A15EAE">
              <w:rPr>
                <w:b/>
                <w:bCs/>
                <w:sz w:val="16"/>
                <w:szCs w:val="16"/>
              </w:rPr>
              <w:t>Needed</w:t>
            </w:r>
          </w:p>
        </w:tc>
      </w:tr>
    </w:tbl>
    <w:p w14:paraId="67DBB501" w14:textId="77777777" w:rsidR="00AF4D04" w:rsidRDefault="00AF4D04" w:rsidP="00AF4D04"/>
    <w:p w14:paraId="4A1E4C9D" w14:textId="0554A7D2" w:rsidR="00A622A4" w:rsidRDefault="00AF4D04" w:rsidP="00A622A4">
      <w:pPr>
        <w:spacing w:after="0"/>
        <w:jc w:val="both"/>
        <w:rPr>
          <w:lang w:val="en-US"/>
        </w:rPr>
      </w:pPr>
      <w:r>
        <w:t>In addition</w:t>
      </w:r>
      <w:r w:rsidR="00812F82">
        <w:t xml:space="preserve"> to the security requirements above</w:t>
      </w:r>
      <w:r>
        <w:t xml:space="preserve">, </w:t>
      </w:r>
      <w:r w:rsidR="00812F82" w:rsidRPr="3004FBB2">
        <w:rPr>
          <w:lang w:val="en-US"/>
        </w:rPr>
        <w:t>trac</w:t>
      </w:r>
      <w:r w:rsidR="00812F82">
        <w:rPr>
          <w:lang w:val="en-US"/>
        </w:rPr>
        <w:t>e</w:t>
      </w:r>
      <w:r w:rsidR="00812F82" w:rsidRPr="3004FBB2">
        <w:rPr>
          <w:lang w:val="en-US"/>
        </w:rPr>
        <w:t>ability</w:t>
      </w:r>
      <w:r w:rsidR="00812F82">
        <w:rPr>
          <w:lang w:val="en-US"/>
        </w:rPr>
        <w:t xml:space="preserve"> of UEs in </w:t>
      </w:r>
      <w:r w:rsidR="00812F82">
        <w:t>RRC_INACTIVE</w:t>
      </w:r>
      <w:r w:rsidR="00812F82">
        <w:rPr>
          <w:lang w:val="en-US"/>
        </w:rPr>
        <w:t xml:space="preserve"> should be avoided as per </w:t>
      </w:r>
      <w:r w:rsidR="00812F82" w:rsidRPr="3004FBB2">
        <w:rPr>
          <w:lang w:val="en-US"/>
        </w:rPr>
        <w:t>TS 33.501</w:t>
      </w:r>
      <w:r w:rsidR="00812F82">
        <w:rPr>
          <w:lang w:val="en-US"/>
        </w:rPr>
        <w:t xml:space="preserve">. For this purpose, </w:t>
      </w:r>
      <w:r w:rsidR="00812F82" w:rsidRPr="3004FBB2">
        <w:rPr>
          <w:lang w:val="en-US"/>
        </w:rPr>
        <w:t>TS 33.501</w:t>
      </w:r>
      <w:r w:rsidR="00812F82">
        <w:rPr>
          <w:lang w:val="en-US"/>
        </w:rPr>
        <w:t xml:space="preserve"> </w:t>
      </w:r>
      <w:r w:rsidR="00812F82" w:rsidRPr="3004FBB2">
        <w:rPr>
          <w:lang w:val="en-US"/>
        </w:rPr>
        <w:t xml:space="preserve">mandates </w:t>
      </w:r>
      <w:r w:rsidR="00E1058A">
        <w:rPr>
          <w:lang w:val="en-US"/>
        </w:rPr>
        <w:t xml:space="preserve">currently </w:t>
      </w:r>
      <w:r w:rsidR="00812F82" w:rsidRPr="3004FBB2">
        <w:rPr>
          <w:lang w:val="en-US"/>
        </w:rPr>
        <w:t xml:space="preserve">that </w:t>
      </w:r>
      <w:r w:rsidR="00812F82">
        <w:t>the UE ID part of the I-RNTI assigned by the network shall be different in consecutive suspends of the same UE.</w:t>
      </w:r>
      <w:r w:rsidR="00812F82" w:rsidRPr="3004FBB2">
        <w:rPr>
          <w:lang w:val="en-US"/>
        </w:rPr>
        <w:t xml:space="preserve"> </w:t>
      </w:r>
      <w:r w:rsidR="00812F82">
        <w:rPr>
          <w:lang w:val="en-US"/>
        </w:rPr>
        <w:t xml:space="preserve">It is noted </w:t>
      </w:r>
      <w:r w:rsidR="00D70F15">
        <w:rPr>
          <w:lang w:val="en-US"/>
        </w:rPr>
        <w:t xml:space="preserve">that </w:t>
      </w:r>
      <w:r w:rsidR="00812F82">
        <w:rPr>
          <w:lang w:val="en-US"/>
        </w:rPr>
        <w:t>t</w:t>
      </w:r>
      <w:r w:rsidR="00A622A4" w:rsidRPr="3004FBB2">
        <w:rPr>
          <w:lang w:val="en-US"/>
        </w:rPr>
        <w:t xml:space="preserve">he UE mobility could be traced if the I-RNTI over the air </w:t>
      </w:r>
      <w:r w:rsidR="00D70F15">
        <w:rPr>
          <w:lang w:val="en-US"/>
        </w:rPr>
        <w:t>was not changed every time and was</w:t>
      </w:r>
      <w:r w:rsidR="00A622A4" w:rsidRPr="3004FBB2">
        <w:rPr>
          <w:lang w:val="en-US"/>
        </w:rPr>
        <w:t xml:space="preserve"> intercepted</w:t>
      </w:r>
      <w:r w:rsidR="005F1459">
        <w:rPr>
          <w:lang w:val="en-US"/>
        </w:rPr>
        <w:t>,</w:t>
      </w:r>
      <w:r w:rsidR="00812F82">
        <w:rPr>
          <w:lang w:val="en-US"/>
        </w:rPr>
        <w:t xml:space="preserve"> </w:t>
      </w:r>
      <w:r w:rsidR="00D70F15">
        <w:rPr>
          <w:lang w:val="en-US"/>
        </w:rPr>
        <w:t xml:space="preserve">because </w:t>
      </w:r>
      <w:r w:rsidR="009C721E" w:rsidRPr="3004FBB2">
        <w:rPr>
          <w:lang w:val="en-US"/>
        </w:rPr>
        <w:t xml:space="preserve">to resume </w:t>
      </w:r>
      <w:r w:rsidR="00292C5F">
        <w:rPr>
          <w:lang w:val="en-US"/>
        </w:rPr>
        <w:t>the</w:t>
      </w:r>
      <w:r w:rsidR="009C721E" w:rsidRPr="3004FBB2">
        <w:rPr>
          <w:lang w:val="en-US"/>
        </w:rPr>
        <w:t xml:space="preserve"> connection</w:t>
      </w:r>
      <w:r w:rsidR="009C721E">
        <w:rPr>
          <w:lang w:val="en-US"/>
        </w:rPr>
        <w:t>, the UE sends</w:t>
      </w:r>
      <w:r w:rsidR="00A622A4" w:rsidRPr="3004FBB2">
        <w:rPr>
          <w:lang w:val="en-US"/>
        </w:rPr>
        <w:t xml:space="preserve"> </w:t>
      </w:r>
      <w:r w:rsidR="00292C5F" w:rsidRPr="3004FBB2">
        <w:rPr>
          <w:lang w:val="en-US"/>
        </w:rPr>
        <w:t xml:space="preserve">to the network </w:t>
      </w:r>
      <w:r w:rsidR="00A622A4" w:rsidRPr="3004FBB2">
        <w:rPr>
          <w:lang w:val="en-US"/>
        </w:rPr>
        <w:t>the RRC Resume Request message</w:t>
      </w:r>
      <w:r w:rsidR="00E1058A">
        <w:rPr>
          <w:lang w:val="en-US"/>
        </w:rPr>
        <w:t xml:space="preserve">, which </w:t>
      </w:r>
      <w:r w:rsidR="00E1058A" w:rsidRPr="3004FBB2">
        <w:rPr>
          <w:lang w:val="en-US"/>
        </w:rPr>
        <w:t>includ</w:t>
      </w:r>
      <w:r w:rsidR="00E1058A">
        <w:rPr>
          <w:lang w:val="en-US"/>
        </w:rPr>
        <w:t>es</w:t>
      </w:r>
      <w:r w:rsidR="00E1058A" w:rsidRPr="3004FBB2">
        <w:rPr>
          <w:lang w:val="en-US"/>
        </w:rPr>
        <w:t xml:space="preserve"> the I-RNTI</w:t>
      </w:r>
      <w:r w:rsidR="00E1058A">
        <w:rPr>
          <w:lang w:val="en-US"/>
        </w:rPr>
        <w:t>,</w:t>
      </w:r>
      <w:r w:rsidR="00A622A4" w:rsidRPr="3004FBB2">
        <w:rPr>
          <w:lang w:val="en-US"/>
        </w:rPr>
        <w:t xml:space="preserve"> on CCCH that is not secured. </w:t>
      </w:r>
    </w:p>
    <w:p w14:paraId="6AE31AF7" w14:textId="481C8D4A" w:rsidR="00AF4D04" w:rsidRDefault="00AF4D04" w:rsidP="00AF4D04"/>
    <w:p w14:paraId="78F37573" w14:textId="63B19A38" w:rsidR="00AF6E70" w:rsidRDefault="00F22943" w:rsidP="00B62112">
      <w:pPr>
        <w:pStyle w:val="Heading2"/>
      </w:pPr>
      <w:r>
        <w:t xml:space="preserve">2.2 </w:t>
      </w:r>
      <w:r w:rsidR="00DC6670">
        <w:t>Security aspects of RRC-based SDT</w:t>
      </w:r>
    </w:p>
    <w:p w14:paraId="66B80EF2" w14:textId="77777777" w:rsidR="0075481D" w:rsidRDefault="00467D19" w:rsidP="00467D19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The RRC-based </w:t>
      </w:r>
      <w:r w:rsidR="0057565A">
        <w:rPr>
          <w:lang w:val="en-US"/>
        </w:rPr>
        <w:t xml:space="preserve">method </w:t>
      </w:r>
      <w:r w:rsidR="009A6840">
        <w:rPr>
          <w:lang w:val="en-US"/>
        </w:rPr>
        <w:t xml:space="preserve">was agreed at </w:t>
      </w:r>
      <w:r w:rsidR="009A6840" w:rsidRPr="00903040">
        <w:rPr>
          <w:lang w:val="en-US"/>
        </w:rPr>
        <w:t>RAN2#111e</w:t>
      </w:r>
      <w:r w:rsidR="009A6840">
        <w:rPr>
          <w:lang w:val="en-US"/>
        </w:rPr>
        <w:t xml:space="preserve"> as the baseline method</w:t>
      </w:r>
      <w:r w:rsidR="0057565A">
        <w:rPr>
          <w:lang w:val="en-US"/>
        </w:rPr>
        <w:t xml:space="preserve"> for SDT</w:t>
      </w:r>
      <w:r w:rsidR="0075481D">
        <w:rPr>
          <w:lang w:val="en-US"/>
        </w:rPr>
        <w:t>:</w:t>
      </w:r>
    </w:p>
    <w:p w14:paraId="5625B57C" w14:textId="77777777" w:rsidR="0075481D" w:rsidRPr="003C299D" w:rsidRDefault="0075481D" w:rsidP="007548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r w:rsidRPr="003C299D">
        <w:rPr>
          <w:b/>
          <w:bCs/>
          <w:i/>
          <w:iCs/>
        </w:rPr>
        <w:t xml:space="preserve">Agreements </w:t>
      </w:r>
    </w:p>
    <w:p w14:paraId="7FB02DB6" w14:textId="77777777" w:rsidR="0075481D" w:rsidRPr="003C299D" w:rsidRDefault="0075481D" w:rsidP="007548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1 </w:t>
      </w:r>
      <w:r w:rsidRPr="003C299D">
        <w:tab/>
        <w:t xml:space="preserve">Small data transmission with RRC message is supported as baseline for RA-based and CG based schemes  </w:t>
      </w:r>
    </w:p>
    <w:p w14:paraId="55E7BE59" w14:textId="77777777" w:rsidR="0075481D" w:rsidRDefault="0075481D" w:rsidP="00467D19">
      <w:pPr>
        <w:tabs>
          <w:tab w:val="num" w:pos="720"/>
          <w:tab w:val="num" w:pos="1440"/>
        </w:tabs>
        <w:rPr>
          <w:lang w:val="en-US"/>
        </w:rPr>
      </w:pPr>
    </w:p>
    <w:p w14:paraId="75734F7E" w14:textId="1AC39759" w:rsidR="00467D19" w:rsidRDefault="00166482" w:rsidP="00467D19">
      <w:pPr>
        <w:tabs>
          <w:tab w:val="num" w:pos="720"/>
          <w:tab w:val="num" w:pos="1440"/>
        </w:tabs>
      </w:pPr>
      <w:r>
        <w:rPr>
          <w:lang w:val="en-US"/>
        </w:rPr>
        <w:t>Such</w:t>
      </w:r>
      <w:r w:rsidR="009A6840" w:rsidRPr="009A6840">
        <w:rPr>
          <w:lang w:val="en-US"/>
        </w:rPr>
        <w:t xml:space="preserve"> approach entails that the UE</w:t>
      </w:r>
      <w:r w:rsidR="0057565A">
        <w:rPr>
          <w:lang w:val="en-US"/>
        </w:rPr>
        <w:t>,</w:t>
      </w:r>
      <w:r w:rsidR="009A6840" w:rsidRPr="009A6840">
        <w:rPr>
          <w:lang w:val="en-US"/>
        </w:rPr>
        <w:t xml:space="preserve"> </w:t>
      </w:r>
      <w:r w:rsidR="0057565A">
        <w:rPr>
          <w:lang w:val="en-US"/>
        </w:rPr>
        <w:t xml:space="preserve">making a small data transmission for </w:t>
      </w:r>
      <w:r>
        <w:rPr>
          <w:lang w:val="en-US"/>
        </w:rPr>
        <w:t>transferring</w:t>
      </w:r>
      <w:r w:rsidR="0057565A">
        <w:rPr>
          <w:lang w:val="en-US"/>
        </w:rPr>
        <w:t xml:space="preserve"> UL data, </w:t>
      </w:r>
      <w:r w:rsidR="00EE2514">
        <w:t xml:space="preserve">multiplexes at the MAC layer a CCCH SDU containing an RRC message (e.g. the RRC Resume Request) and a DTCH/DCCH SDU containing one ciphered small UL data packet. The UL data, including the RLC and PDCP headers, </w:t>
      </w:r>
      <w:r w:rsidR="00B5114F">
        <w:t>should</w:t>
      </w:r>
      <w:r w:rsidR="00EE2514">
        <w:t xml:space="preserve"> be ciphered by the UE according to the security information stored in the UE AS Context, where the ciphering keys are derived using the </w:t>
      </w:r>
      <w:proofErr w:type="spellStart"/>
      <w:r w:rsidR="00EE2514">
        <w:rPr>
          <w:i/>
        </w:rPr>
        <w:t>NextHopChainingCount</w:t>
      </w:r>
      <w:proofErr w:type="spellEnd"/>
      <w:r w:rsidR="00EE2514">
        <w:rPr>
          <w:i/>
        </w:rPr>
        <w:t xml:space="preserve"> (NCC) </w:t>
      </w:r>
      <w:r w:rsidR="00EE2514">
        <w:t xml:space="preserve">parameter provided to the UE by the last serving gNB upon RRC state transition to RRC_INACTIVE. The </w:t>
      </w:r>
      <w:r w:rsidR="009A6840" w:rsidRPr="009A6840">
        <w:rPr>
          <w:lang w:val="en-US"/>
        </w:rPr>
        <w:t xml:space="preserve">RRC message </w:t>
      </w:r>
      <w:r w:rsidR="0057565A">
        <w:rPr>
          <w:lang w:val="en-US"/>
        </w:rPr>
        <w:t xml:space="preserve">(e.g. RRC Resume Request) </w:t>
      </w:r>
      <w:r w:rsidR="009A6840" w:rsidRPr="009A6840">
        <w:rPr>
          <w:lang w:val="en-US"/>
        </w:rPr>
        <w:t>includ</w:t>
      </w:r>
      <w:r w:rsidR="00EE2514">
        <w:rPr>
          <w:lang w:val="en-US"/>
        </w:rPr>
        <w:t>es</w:t>
      </w:r>
      <w:r w:rsidR="009A6840" w:rsidRPr="009A6840">
        <w:rPr>
          <w:lang w:val="en-US"/>
        </w:rPr>
        <w:t xml:space="preserve"> information about the UE</w:t>
      </w:r>
      <w:r w:rsidR="0057565A">
        <w:rPr>
          <w:lang w:val="en-US"/>
        </w:rPr>
        <w:t xml:space="preserve"> resume</w:t>
      </w:r>
      <w:r w:rsidR="009A6840" w:rsidRPr="009A6840">
        <w:rPr>
          <w:lang w:val="en-US"/>
        </w:rPr>
        <w:t xml:space="preserve"> identity</w:t>
      </w:r>
      <w:r w:rsidR="0057565A">
        <w:rPr>
          <w:lang w:val="en-US"/>
        </w:rPr>
        <w:t xml:space="preserve"> (i.e. </w:t>
      </w:r>
      <w:r w:rsidR="0057565A" w:rsidRPr="00AF4D04">
        <w:rPr>
          <w:i/>
          <w:iCs/>
          <w:lang w:val="en-US"/>
        </w:rPr>
        <w:t>I-RNTI</w:t>
      </w:r>
      <w:r w:rsidR="0057565A">
        <w:rPr>
          <w:lang w:val="en-US"/>
        </w:rPr>
        <w:t>), the UE</w:t>
      </w:r>
      <w:r w:rsidR="009A6840" w:rsidRPr="009A6840">
        <w:rPr>
          <w:lang w:val="en-US"/>
        </w:rPr>
        <w:t xml:space="preserve"> authentication token (i.e. </w:t>
      </w:r>
      <w:r w:rsidR="009A6840" w:rsidRPr="00AF4D04">
        <w:rPr>
          <w:i/>
          <w:iCs/>
          <w:lang w:val="en-US"/>
        </w:rPr>
        <w:t>MAC-I</w:t>
      </w:r>
      <w:r w:rsidR="009A6840" w:rsidRPr="009A6840">
        <w:rPr>
          <w:lang w:val="en-US"/>
        </w:rPr>
        <w:t>)</w:t>
      </w:r>
      <w:r w:rsidR="0057565A">
        <w:rPr>
          <w:lang w:val="en-US"/>
        </w:rPr>
        <w:t xml:space="preserve"> and a cause value</w:t>
      </w:r>
      <w:r>
        <w:rPr>
          <w:lang w:val="en-US"/>
        </w:rPr>
        <w:t xml:space="preserve"> (e.g. the resume cause)</w:t>
      </w:r>
      <w:r w:rsidR="009A6840" w:rsidRPr="009A6840">
        <w:rPr>
          <w:lang w:val="en-US"/>
        </w:rPr>
        <w:t xml:space="preserve">. </w:t>
      </w:r>
      <w:r w:rsidR="0034538F">
        <w:rPr>
          <w:lang w:val="en-US"/>
        </w:rPr>
        <w:t xml:space="preserve">The </w:t>
      </w:r>
      <w:r w:rsidR="00467D19">
        <w:t>s</w:t>
      </w:r>
      <w:r w:rsidR="00467D19" w:rsidRPr="007779F7">
        <w:t>igna</w:t>
      </w:r>
      <w:r w:rsidR="00467D19">
        <w:t>l</w:t>
      </w:r>
      <w:r w:rsidR="00467D19" w:rsidRPr="007779F7">
        <w:t>ling diagram</w:t>
      </w:r>
      <w:r w:rsidR="0034538F">
        <w:t xml:space="preserve"> of the RRC-based SDT is shown in </w:t>
      </w:r>
      <w:r w:rsidR="0034538F" w:rsidRPr="009A6840">
        <w:rPr>
          <w:lang w:val="en-US"/>
        </w:rPr>
        <w:t>Figure 1</w:t>
      </w:r>
      <w:r w:rsidR="0034538F">
        <w:rPr>
          <w:lang w:val="en-US"/>
        </w:rPr>
        <w:t xml:space="preserve"> assuming the RRC Resume Request message</w:t>
      </w:r>
      <w:r w:rsidR="00226E59">
        <w:rPr>
          <w:lang w:val="en-US"/>
        </w:rPr>
        <w:t xml:space="preserve"> and RRC Release message with </w:t>
      </w:r>
      <w:proofErr w:type="spellStart"/>
      <w:r w:rsidR="00226E59">
        <w:rPr>
          <w:lang w:val="en-US"/>
        </w:rPr>
        <w:t>SuspendConfig</w:t>
      </w:r>
      <w:proofErr w:type="spellEnd"/>
      <w:r w:rsidR="00467D19">
        <w:t>.</w:t>
      </w:r>
    </w:p>
    <w:p w14:paraId="61A8FFE5" w14:textId="5F1D222E" w:rsidR="00467D19" w:rsidRDefault="00491633" w:rsidP="00467D1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BB51CD1" wp14:editId="19B2EA24">
            <wp:extent cx="2835586" cy="1650175"/>
            <wp:effectExtent l="0" t="0" r="317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4187" cy="166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DEFE6" w14:textId="102A0219" w:rsidR="00467D19" w:rsidRDefault="00467D19" w:rsidP="00467D19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RRC-based SDT </w:t>
      </w:r>
    </w:p>
    <w:p w14:paraId="1698627C" w14:textId="77777777" w:rsidR="0034538F" w:rsidRDefault="0034538F" w:rsidP="00467D19">
      <w:pPr>
        <w:pStyle w:val="PL"/>
      </w:pPr>
    </w:p>
    <w:p w14:paraId="4576A1EF" w14:textId="01BA1BEE" w:rsidR="006E014C" w:rsidRDefault="0034538F" w:rsidP="006E014C">
      <w:r w:rsidRPr="0039216A">
        <w:t>As per TS 38.331, the RRC Resume Request and RRC Resume Request1 messages</w:t>
      </w:r>
      <w:r w:rsidR="006E014C">
        <w:t xml:space="preserve"> are</w:t>
      </w:r>
      <w:r w:rsidRPr="0039216A">
        <w:t xml:space="preserve"> defined</w:t>
      </w:r>
      <w:r w:rsidR="006C6CC9" w:rsidRPr="0039216A">
        <w:t xml:space="preserve"> </w:t>
      </w:r>
      <w:r w:rsidR="006E014C">
        <w:t>for the resume of the connection,</w:t>
      </w:r>
      <w:r w:rsidR="006E014C" w:rsidRPr="0039216A">
        <w:t xml:space="preserve"> </w:t>
      </w:r>
      <w:r w:rsidR="006E014C">
        <w:t xml:space="preserve">using the </w:t>
      </w:r>
      <w:r w:rsidR="006C6CC9" w:rsidRPr="0039216A">
        <w:t xml:space="preserve">short </w:t>
      </w:r>
      <w:r w:rsidR="006E014C">
        <w:t>or</w:t>
      </w:r>
      <w:r w:rsidR="006C6CC9" w:rsidRPr="0039216A">
        <w:t xml:space="preserve"> full I-RNTI value, respectively.</w:t>
      </w:r>
      <w:r w:rsidR="006E014C">
        <w:t xml:space="preserve"> </w:t>
      </w:r>
      <w:r w:rsidR="00B5114F">
        <w:t>N</w:t>
      </w:r>
      <w:r w:rsidR="006E014C">
        <w:t xml:space="preserve">amely the </w:t>
      </w:r>
      <w:r w:rsidR="00B5114F">
        <w:t xml:space="preserve">message </w:t>
      </w:r>
      <w:r w:rsidR="006E014C">
        <w:t>include</w:t>
      </w:r>
      <w:r w:rsidR="00B5114F">
        <w:t>s</w:t>
      </w:r>
      <w:r w:rsidR="006E014C">
        <w:t xml:space="preserve"> the UE resume Identity (24-bit short I-RNTI or 40-bit I-RNTI to determine the UE identity), the short </w:t>
      </w:r>
      <w:proofErr w:type="spellStart"/>
      <w:r w:rsidR="006E014C">
        <w:t>resumeMAC</w:t>
      </w:r>
      <w:proofErr w:type="spellEnd"/>
      <w:r w:rsidR="006E014C">
        <w:t xml:space="preserve">-I (a 16-bit long authentication token to facilitate the authentication of the UE at the </w:t>
      </w:r>
      <w:proofErr w:type="spellStart"/>
      <w:r w:rsidR="006E014C">
        <w:t>gNB</w:t>
      </w:r>
      <w:proofErr w:type="spellEnd"/>
      <w:r w:rsidR="006E014C">
        <w:t xml:space="preserve">), and the </w:t>
      </w:r>
      <w:proofErr w:type="spellStart"/>
      <w:r w:rsidR="006E014C">
        <w:t>resumeCause</w:t>
      </w:r>
      <w:proofErr w:type="spellEnd"/>
      <w:r w:rsidR="006E014C">
        <w:t xml:space="preserve"> (8-bit indication to determine the cause of the transmission). </w:t>
      </w:r>
    </w:p>
    <w:p w14:paraId="14722FBD" w14:textId="2BF580DC" w:rsidR="00467D19" w:rsidRDefault="00467D19" w:rsidP="00467D19">
      <w:pPr>
        <w:pStyle w:val="PL"/>
      </w:pPr>
      <w:r>
        <w:t xml:space="preserve">RRCResumeRequest-IEs ::=     </w:t>
      </w:r>
      <w:r>
        <w:rPr>
          <w:color w:val="993366"/>
        </w:rPr>
        <w:t>SEQUENCE</w:t>
      </w:r>
      <w:r>
        <w:t xml:space="preserve"> {</w:t>
      </w:r>
    </w:p>
    <w:p w14:paraId="7B9E1D67" w14:textId="24F38171" w:rsidR="00467D19" w:rsidRDefault="00467D19" w:rsidP="00467D19">
      <w:pPr>
        <w:pStyle w:val="PL"/>
      </w:pPr>
      <w:r>
        <w:t xml:space="preserve">    resumeIdentity              ShortI-RNTI-Value,</w:t>
      </w:r>
    </w:p>
    <w:p w14:paraId="7BDAFE03" w14:textId="1F2E38A2" w:rsidR="00467D19" w:rsidRDefault="00467D19" w:rsidP="00467D19">
      <w:pPr>
        <w:pStyle w:val="PL"/>
      </w:pPr>
      <w:r>
        <w:t xml:space="preserve">    resumeMAC-I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(16)),</w:t>
      </w:r>
    </w:p>
    <w:p w14:paraId="1B4FB433" w14:textId="05666E57" w:rsidR="00467D19" w:rsidRDefault="00467D19" w:rsidP="00467D19">
      <w:pPr>
        <w:pStyle w:val="PL"/>
      </w:pPr>
      <w:r>
        <w:t xml:space="preserve">    resumeCause                 ResumeCause,</w:t>
      </w:r>
    </w:p>
    <w:p w14:paraId="5BC0CCC9" w14:textId="71AE7E9A" w:rsidR="00467D19" w:rsidRDefault="00467D19" w:rsidP="00467D19">
      <w:pPr>
        <w:pStyle w:val="PL"/>
      </w:pPr>
      <w:r>
        <w:t xml:space="preserve">    spare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(1))</w:t>
      </w:r>
    </w:p>
    <w:p w14:paraId="0E7D2712" w14:textId="77777777" w:rsidR="00467D19" w:rsidRDefault="00467D19" w:rsidP="00467D19">
      <w:pPr>
        <w:pStyle w:val="PL"/>
      </w:pPr>
      <w:r>
        <w:t>}</w:t>
      </w:r>
    </w:p>
    <w:p w14:paraId="176ADD0B" w14:textId="2C455790" w:rsidR="00467D19" w:rsidRDefault="0034538F" w:rsidP="00467D19">
      <w:pPr>
        <w:pStyle w:val="PL"/>
      </w:pPr>
      <w:r>
        <w:br/>
      </w:r>
      <w:r w:rsidR="00467D19">
        <w:t xml:space="preserve">RRCResumeRequest1-IEs ::=    </w:t>
      </w:r>
      <w:r w:rsidR="00467D19">
        <w:rPr>
          <w:color w:val="993366"/>
        </w:rPr>
        <w:t>SEQUENCE</w:t>
      </w:r>
      <w:r w:rsidR="00467D19">
        <w:t xml:space="preserve"> {</w:t>
      </w:r>
    </w:p>
    <w:p w14:paraId="79AEA52B" w14:textId="77777777" w:rsidR="00467D19" w:rsidRDefault="00467D19" w:rsidP="00467D19">
      <w:pPr>
        <w:pStyle w:val="PL"/>
      </w:pPr>
      <w:r>
        <w:t xml:space="preserve">    resumeIdentity               I-RNTI-Value,</w:t>
      </w:r>
    </w:p>
    <w:p w14:paraId="3C0348F9" w14:textId="77777777" w:rsidR="00467D19" w:rsidRDefault="00467D19" w:rsidP="00467D19">
      <w:pPr>
        <w:pStyle w:val="PL"/>
      </w:pPr>
      <w:r>
        <w:t xml:space="preserve">    resumeMAC-I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(16)),</w:t>
      </w:r>
    </w:p>
    <w:p w14:paraId="65135717" w14:textId="77777777" w:rsidR="00467D19" w:rsidRDefault="00467D19" w:rsidP="00467D19">
      <w:pPr>
        <w:pStyle w:val="PL"/>
      </w:pPr>
      <w:r>
        <w:t xml:space="preserve">    resumeCause                  ResumeCause,</w:t>
      </w:r>
    </w:p>
    <w:p w14:paraId="3200F701" w14:textId="77777777" w:rsidR="00467D19" w:rsidRDefault="00467D19" w:rsidP="00467D19">
      <w:pPr>
        <w:pStyle w:val="PL"/>
      </w:pPr>
      <w:r>
        <w:t xml:space="preserve">    spare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(1))</w:t>
      </w:r>
    </w:p>
    <w:p w14:paraId="6A10BF8C" w14:textId="77777777" w:rsidR="00467D19" w:rsidRDefault="00467D19" w:rsidP="00467D19">
      <w:pPr>
        <w:pStyle w:val="PL"/>
      </w:pPr>
      <w:r>
        <w:t>}</w:t>
      </w:r>
    </w:p>
    <w:p w14:paraId="4BBE0D9B" w14:textId="77777777" w:rsidR="00AF4D04" w:rsidRDefault="00AF4D04" w:rsidP="00CF0F09"/>
    <w:p w14:paraId="2846FD23" w14:textId="10EE7F19" w:rsidR="006E014C" w:rsidRDefault="00CF0F09" w:rsidP="00CF0F09">
      <w:r>
        <w:t xml:space="preserve">It is noted that </w:t>
      </w:r>
      <w:r w:rsidR="006E014C">
        <w:t xml:space="preserve">such </w:t>
      </w:r>
      <w:r>
        <w:t>control information in</w:t>
      </w:r>
      <w:r w:rsidR="00A94FA6">
        <w:t>cluded in</w:t>
      </w:r>
      <w:r>
        <w:t xml:space="preserve"> the RRC Resume Request message</w:t>
      </w:r>
      <w:r w:rsidR="006E014C">
        <w:t xml:space="preserve"> </w:t>
      </w:r>
      <w:r w:rsidR="00A94FA6">
        <w:t xml:space="preserve">allows to comply with the </w:t>
      </w:r>
      <w:r w:rsidR="00491633">
        <w:t xml:space="preserve"> security </w:t>
      </w:r>
      <w:r w:rsidR="00A94FA6">
        <w:t>requirement</w:t>
      </w:r>
      <w:r w:rsidR="00AD57CA">
        <w:t xml:space="preserve"> to perform UE authorization validation at any SDT</w:t>
      </w:r>
      <w:r w:rsidR="00A94FA6">
        <w:t xml:space="preserve"> </w:t>
      </w:r>
      <w:r w:rsidR="00AD57CA">
        <w:t xml:space="preserve">using the </w:t>
      </w:r>
      <w:r w:rsidR="00B5114F">
        <w:t xml:space="preserve">(CP) </w:t>
      </w:r>
      <w:r w:rsidR="00AD57CA">
        <w:t xml:space="preserve">MAC-I </w:t>
      </w:r>
      <w:r w:rsidR="00A94FA6">
        <w:t>(see Section 2.1)</w:t>
      </w:r>
      <w:r w:rsidR="00AD57CA">
        <w:t xml:space="preserve">. It also allows </w:t>
      </w:r>
      <w:r>
        <w:t xml:space="preserve">for successful network operations related to the </w:t>
      </w:r>
      <w:r w:rsidR="006E014C">
        <w:t xml:space="preserve">processing of the UL data </w:t>
      </w:r>
      <w:r w:rsidR="00EE2514">
        <w:t xml:space="preserve">(e.g. UE context identification </w:t>
      </w:r>
      <w:r w:rsidR="00AD57CA">
        <w:t>based on I-RNTI)</w:t>
      </w:r>
      <w:r w:rsidR="006E014C">
        <w:t>.</w:t>
      </w:r>
    </w:p>
    <w:p w14:paraId="073CD20B" w14:textId="75B240F0" w:rsidR="00CF0F09" w:rsidRDefault="00CF0F09" w:rsidP="00CF0F09">
      <w:r>
        <w:rPr>
          <w:b/>
          <w:lang w:val="en-US"/>
        </w:rPr>
        <w:t xml:space="preserve">Observation </w:t>
      </w:r>
      <w:r w:rsidR="006E014C">
        <w:rPr>
          <w:b/>
          <w:lang w:val="en-US"/>
        </w:rPr>
        <w:t>1</w:t>
      </w:r>
      <w:r>
        <w:rPr>
          <w:lang w:val="en-US"/>
        </w:rPr>
        <w:t xml:space="preserve">: </w:t>
      </w:r>
      <w:r w:rsidR="008702AE">
        <w:rPr>
          <w:lang w:val="en-US"/>
        </w:rPr>
        <w:t>The</w:t>
      </w:r>
      <w:r>
        <w:rPr>
          <w:lang w:val="en-US"/>
        </w:rPr>
        <w:t xml:space="preserve"> signaling information included in the </w:t>
      </w:r>
      <w:r>
        <w:t>RRC Resume Request</w:t>
      </w:r>
      <w:r w:rsidR="008702AE">
        <w:t xml:space="preserve"> allows</w:t>
      </w:r>
      <w:r w:rsidR="00A94FA6">
        <w:t xml:space="preserve"> to comply with the security requirement</w:t>
      </w:r>
      <w:r w:rsidR="00884CE6">
        <w:t xml:space="preserve"> of UE verification</w:t>
      </w:r>
      <w:r w:rsidR="00A94FA6">
        <w:t xml:space="preserve"> and allow</w:t>
      </w:r>
      <w:r w:rsidR="008702AE">
        <w:t>s for</w:t>
      </w:r>
      <w:r w:rsidR="00A94FA6">
        <w:t xml:space="preserve"> successful network processing of the UL data</w:t>
      </w:r>
      <w:r>
        <w:t xml:space="preserve">.  </w:t>
      </w:r>
    </w:p>
    <w:p w14:paraId="0F8A7EF4" w14:textId="0A0BF3D3" w:rsidR="006C6CC9" w:rsidRDefault="00AD57CA" w:rsidP="00CF0F09">
      <w:pPr>
        <w:pStyle w:val="PL"/>
        <w:rPr>
          <w:rFonts w:ascii="Times New Roman" w:hAnsi="Times New Roman"/>
          <w:noProof w:val="0"/>
          <w:sz w:val="20"/>
        </w:rPr>
      </w:pPr>
      <w:r w:rsidRPr="00CF0F09">
        <w:rPr>
          <w:rFonts w:ascii="Times New Roman" w:hAnsi="Times New Roman"/>
          <w:noProof w:val="0"/>
          <w:sz w:val="20"/>
        </w:rPr>
        <w:t>Furthermore</w:t>
      </w:r>
      <w:r w:rsidR="006C6CC9" w:rsidRPr="00CF0F09">
        <w:rPr>
          <w:rFonts w:ascii="Times New Roman" w:hAnsi="Times New Roman"/>
          <w:noProof w:val="0"/>
          <w:sz w:val="20"/>
        </w:rPr>
        <w:t>, as per TS 38.331,</w:t>
      </w:r>
      <w:r>
        <w:rPr>
          <w:rFonts w:ascii="Times New Roman" w:hAnsi="Times New Roman"/>
          <w:noProof w:val="0"/>
          <w:sz w:val="20"/>
        </w:rPr>
        <w:t xml:space="preserve"> the RRC Release message </w:t>
      </w:r>
      <w:r w:rsidR="002548EB">
        <w:rPr>
          <w:rFonts w:ascii="Times New Roman" w:hAnsi="Times New Roman"/>
          <w:noProof w:val="0"/>
          <w:sz w:val="20"/>
        </w:rPr>
        <w:t xml:space="preserve">(integrity protected and ciphered) in the </w:t>
      </w:r>
      <w:proofErr w:type="spellStart"/>
      <w:r w:rsidRPr="002548EB">
        <w:rPr>
          <w:rFonts w:ascii="Times New Roman" w:hAnsi="Times New Roman"/>
          <w:i/>
          <w:iCs/>
          <w:noProof w:val="0"/>
          <w:sz w:val="20"/>
        </w:rPr>
        <w:t>SuspendConfig</w:t>
      </w:r>
      <w:proofErr w:type="spellEnd"/>
      <w:r>
        <w:rPr>
          <w:rFonts w:ascii="Times New Roman" w:hAnsi="Times New Roman"/>
          <w:noProof w:val="0"/>
          <w:sz w:val="20"/>
        </w:rPr>
        <w:t xml:space="preserve"> </w:t>
      </w:r>
      <w:r w:rsidR="002548EB">
        <w:rPr>
          <w:rFonts w:ascii="Times New Roman" w:hAnsi="Times New Roman"/>
          <w:noProof w:val="0"/>
          <w:sz w:val="20"/>
        </w:rPr>
        <w:t xml:space="preserve">IE </w:t>
      </w:r>
      <w:r>
        <w:rPr>
          <w:rFonts w:ascii="Times New Roman" w:hAnsi="Times New Roman"/>
          <w:noProof w:val="0"/>
          <w:sz w:val="20"/>
        </w:rPr>
        <w:t xml:space="preserve">used to instruct the UE to move (back) to </w:t>
      </w:r>
      <w:r w:rsidRPr="00AD57CA">
        <w:rPr>
          <w:rFonts w:ascii="Times New Roman" w:hAnsi="Times New Roman"/>
          <w:noProof w:val="0"/>
          <w:sz w:val="20"/>
        </w:rPr>
        <w:t>RR</w:t>
      </w:r>
      <w:r>
        <w:rPr>
          <w:rFonts w:ascii="Times New Roman" w:hAnsi="Times New Roman"/>
          <w:noProof w:val="0"/>
          <w:sz w:val="20"/>
        </w:rPr>
        <w:t>C_</w:t>
      </w:r>
      <w:r w:rsidRPr="00AD57CA">
        <w:rPr>
          <w:rFonts w:ascii="Times New Roman" w:hAnsi="Times New Roman"/>
          <w:noProof w:val="0"/>
          <w:sz w:val="20"/>
        </w:rPr>
        <w:t>INACTIVE</w:t>
      </w:r>
      <w:r>
        <w:rPr>
          <w:rFonts w:ascii="Times New Roman" w:hAnsi="Times New Roman"/>
          <w:noProof w:val="0"/>
          <w:sz w:val="20"/>
        </w:rPr>
        <w:t>, contain</w:t>
      </w:r>
      <w:r w:rsidR="00884CE6">
        <w:rPr>
          <w:rFonts w:ascii="Times New Roman" w:hAnsi="Times New Roman"/>
          <w:noProof w:val="0"/>
          <w:sz w:val="20"/>
        </w:rPr>
        <w:t>s</w:t>
      </w:r>
      <w:r>
        <w:rPr>
          <w:rFonts w:ascii="Times New Roman" w:hAnsi="Times New Roman"/>
          <w:noProof w:val="0"/>
          <w:sz w:val="20"/>
        </w:rPr>
        <w:t xml:space="preserve"> a fresh I-RNTI and </w:t>
      </w:r>
      <w:r w:rsidR="00AF4D04">
        <w:rPr>
          <w:rFonts w:ascii="Times New Roman" w:hAnsi="Times New Roman"/>
          <w:noProof w:val="0"/>
          <w:sz w:val="20"/>
        </w:rPr>
        <w:t xml:space="preserve">NCC parameters to be used </w:t>
      </w:r>
      <w:r w:rsidR="00884CE6">
        <w:rPr>
          <w:rFonts w:ascii="Times New Roman" w:hAnsi="Times New Roman"/>
          <w:noProof w:val="0"/>
          <w:sz w:val="20"/>
        </w:rPr>
        <w:t xml:space="preserve">by the UE </w:t>
      </w:r>
      <w:r w:rsidR="00AF4D04">
        <w:rPr>
          <w:rFonts w:ascii="Times New Roman" w:hAnsi="Times New Roman"/>
          <w:noProof w:val="0"/>
          <w:sz w:val="20"/>
        </w:rPr>
        <w:t xml:space="preserve">at a next SDT or resume attempt. </w:t>
      </w:r>
      <w:r w:rsidR="00884CE6">
        <w:rPr>
          <w:rFonts w:ascii="Times New Roman" w:hAnsi="Times New Roman"/>
          <w:noProof w:val="0"/>
          <w:sz w:val="20"/>
        </w:rPr>
        <w:t xml:space="preserve">This allows to comply with the security requirements </w:t>
      </w:r>
      <w:r w:rsidR="008702AE">
        <w:rPr>
          <w:rFonts w:ascii="Times New Roman" w:hAnsi="Times New Roman"/>
          <w:noProof w:val="0"/>
          <w:sz w:val="20"/>
        </w:rPr>
        <w:t xml:space="preserve">discussed in Section 2.1 </w:t>
      </w:r>
      <w:r w:rsidR="002548EB">
        <w:rPr>
          <w:rFonts w:ascii="Times New Roman" w:hAnsi="Times New Roman"/>
          <w:noProof w:val="0"/>
          <w:sz w:val="20"/>
        </w:rPr>
        <w:t xml:space="preserve">(i.e. integrity protection of the command for RRC state change, avoidance of UE </w:t>
      </w:r>
      <w:r w:rsidR="00B5114F">
        <w:rPr>
          <w:rFonts w:ascii="Times New Roman" w:hAnsi="Times New Roman"/>
          <w:noProof w:val="0"/>
          <w:sz w:val="20"/>
        </w:rPr>
        <w:t>traceability</w:t>
      </w:r>
      <w:r w:rsidR="002548EB">
        <w:rPr>
          <w:rFonts w:ascii="Times New Roman" w:hAnsi="Times New Roman"/>
          <w:noProof w:val="0"/>
          <w:sz w:val="20"/>
        </w:rPr>
        <w:t xml:space="preserve">, </w:t>
      </w:r>
      <w:r w:rsidR="00B5114F">
        <w:rPr>
          <w:rFonts w:ascii="Times New Roman" w:hAnsi="Times New Roman"/>
          <w:noProof w:val="0"/>
          <w:sz w:val="20"/>
        </w:rPr>
        <w:t>and security</w:t>
      </w:r>
      <w:r w:rsidR="002548EB">
        <w:rPr>
          <w:rFonts w:ascii="Times New Roman" w:hAnsi="Times New Roman"/>
          <w:noProof w:val="0"/>
          <w:sz w:val="20"/>
        </w:rPr>
        <w:t xml:space="preserve"> keys</w:t>
      </w:r>
      <w:r w:rsidR="00B5114F">
        <w:rPr>
          <w:rFonts w:ascii="Times New Roman" w:hAnsi="Times New Roman"/>
          <w:noProof w:val="0"/>
          <w:sz w:val="20"/>
        </w:rPr>
        <w:t xml:space="preserve"> update</w:t>
      </w:r>
      <w:r w:rsidR="002548EB">
        <w:rPr>
          <w:rFonts w:ascii="Times New Roman" w:hAnsi="Times New Roman"/>
          <w:noProof w:val="0"/>
          <w:sz w:val="20"/>
        </w:rPr>
        <w:t xml:space="preserve">). </w:t>
      </w:r>
    </w:p>
    <w:p w14:paraId="1FE5ADE2" w14:textId="77777777" w:rsidR="00AD57CA" w:rsidRPr="00CF0F09" w:rsidRDefault="00AD57CA" w:rsidP="00CF0F09">
      <w:pPr>
        <w:pStyle w:val="PL"/>
        <w:rPr>
          <w:rFonts w:ascii="Times New Roman" w:hAnsi="Times New Roman"/>
          <w:noProof w:val="0"/>
          <w:sz w:val="20"/>
        </w:rPr>
      </w:pPr>
    </w:p>
    <w:p w14:paraId="22ECEA5D" w14:textId="77777777" w:rsidR="00467D19" w:rsidRDefault="00467D19" w:rsidP="00467D19">
      <w:pPr>
        <w:pStyle w:val="PL"/>
      </w:pPr>
      <w:r>
        <w:t xml:space="preserve">SuspendConfig ::=                   </w:t>
      </w:r>
      <w:r>
        <w:rPr>
          <w:color w:val="993366"/>
        </w:rPr>
        <w:t>SEQUENCE</w:t>
      </w:r>
      <w:r>
        <w:t xml:space="preserve"> {</w:t>
      </w:r>
    </w:p>
    <w:p w14:paraId="75E7AF60" w14:textId="77777777" w:rsidR="00467D19" w:rsidRDefault="00467D19" w:rsidP="00467D19">
      <w:pPr>
        <w:pStyle w:val="PL"/>
      </w:pPr>
      <w:r>
        <w:t xml:space="preserve">    fullI-RNTI                          I-RNTI-Value,</w:t>
      </w:r>
    </w:p>
    <w:p w14:paraId="543FDB8D" w14:textId="77777777" w:rsidR="00467D19" w:rsidRDefault="00467D19" w:rsidP="00467D19">
      <w:pPr>
        <w:pStyle w:val="PL"/>
      </w:pPr>
      <w:r>
        <w:t xml:space="preserve">    shortI-RNTI                         ShortI-RNTI-Value,</w:t>
      </w:r>
    </w:p>
    <w:p w14:paraId="30D69CCC" w14:textId="77777777" w:rsidR="00467D19" w:rsidRDefault="00467D19" w:rsidP="00467D19">
      <w:pPr>
        <w:pStyle w:val="PL"/>
      </w:pPr>
      <w:r>
        <w:t xml:space="preserve">    ran-PagingCycle                     PagingCycle,</w:t>
      </w:r>
    </w:p>
    <w:p w14:paraId="3449F927" w14:textId="77777777" w:rsidR="00467D19" w:rsidRDefault="00467D19" w:rsidP="00467D19">
      <w:pPr>
        <w:pStyle w:val="PL"/>
        <w:rPr>
          <w:color w:val="808080"/>
        </w:rPr>
      </w:pPr>
      <w:r>
        <w:t xml:space="preserve">    ran-NotificationAreaInfo            RAN-NotificationAreaInfo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4E82C1B" w14:textId="77777777" w:rsidR="00467D19" w:rsidRDefault="00467D19" w:rsidP="00467D19">
      <w:pPr>
        <w:pStyle w:val="PL"/>
        <w:rPr>
          <w:color w:val="808080"/>
        </w:rPr>
      </w:pPr>
      <w:r>
        <w:t xml:space="preserve">    t380                                PeriodicRNAU-TimerValue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9F0C09B" w14:textId="77777777" w:rsidR="00467D19" w:rsidRDefault="00467D19" w:rsidP="00467D19">
      <w:pPr>
        <w:pStyle w:val="PL"/>
      </w:pPr>
      <w:r>
        <w:t xml:space="preserve">    nextHopChainingCount                NextHopChainingCount,</w:t>
      </w:r>
    </w:p>
    <w:p w14:paraId="1419C803" w14:textId="77777777" w:rsidR="00467D19" w:rsidRDefault="00467D19" w:rsidP="00467D19">
      <w:pPr>
        <w:pStyle w:val="PL"/>
      </w:pPr>
      <w:r>
        <w:t xml:space="preserve">    ...</w:t>
      </w:r>
    </w:p>
    <w:p w14:paraId="3C1ADC6E" w14:textId="77777777" w:rsidR="00467D19" w:rsidRDefault="00467D19" w:rsidP="00467D19">
      <w:pPr>
        <w:pStyle w:val="PL"/>
      </w:pPr>
      <w:r>
        <w:t>}</w:t>
      </w:r>
    </w:p>
    <w:p w14:paraId="6B817D18" w14:textId="1A7C2C84" w:rsidR="00467D19" w:rsidRDefault="00467D19" w:rsidP="00EF3A1D">
      <w:pPr>
        <w:jc w:val="both"/>
      </w:pPr>
    </w:p>
    <w:p w14:paraId="14770504" w14:textId="17ACD9B5" w:rsidR="00AF4D04" w:rsidRDefault="00AF4D04" w:rsidP="00AF4D04">
      <w:r>
        <w:rPr>
          <w:b/>
          <w:lang w:val="en-US"/>
        </w:rPr>
        <w:t>Observation 2</w:t>
      </w:r>
      <w:r>
        <w:rPr>
          <w:lang w:val="en-US"/>
        </w:rPr>
        <w:t xml:space="preserve">: The </w:t>
      </w:r>
      <w:r w:rsidR="008702AE">
        <w:rPr>
          <w:lang w:val="en-US"/>
        </w:rPr>
        <w:t xml:space="preserve">integrity protection of the RRC Release message and the signaling information included in the </w:t>
      </w:r>
      <w:proofErr w:type="spellStart"/>
      <w:r>
        <w:rPr>
          <w:lang w:val="en-US"/>
        </w:rPr>
        <w:t>SuspendConfig</w:t>
      </w:r>
      <w:proofErr w:type="spellEnd"/>
      <w:r>
        <w:rPr>
          <w:lang w:val="en-US"/>
        </w:rPr>
        <w:t xml:space="preserve"> allow </w:t>
      </w:r>
      <w:r>
        <w:t>to comply with the security requirements</w:t>
      </w:r>
      <w:r w:rsidR="008702AE">
        <w:t xml:space="preserve"> needed </w:t>
      </w:r>
      <w:r w:rsidR="008702AE">
        <w:rPr>
          <w:lang w:val="en-US"/>
        </w:rPr>
        <w:t>to close an SDT procedure</w:t>
      </w:r>
      <w:r>
        <w:t xml:space="preserve">.  </w:t>
      </w:r>
    </w:p>
    <w:p w14:paraId="048084C4" w14:textId="19BAFA95" w:rsidR="0039216A" w:rsidRDefault="0039216A" w:rsidP="0039216A">
      <w:r>
        <w:t xml:space="preserve">We remark that </w:t>
      </w:r>
      <w:r w:rsidR="008702AE">
        <w:t>the</w:t>
      </w:r>
      <w:r w:rsidR="00A034D8">
        <w:t xml:space="preserve"> security framework</w:t>
      </w:r>
      <w:r w:rsidR="008702AE">
        <w:t xml:space="preserve"> discussed above related to the UL and DL </w:t>
      </w:r>
      <w:r w:rsidR="00204192">
        <w:t>small data transmissions</w:t>
      </w:r>
      <w:r>
        <w:t xml:space="preserve"> is </w:t>
      </w:r>
      <w:r w:rsidR="00204192">
        <w:t xml:space="preserve">fully </w:t>
      </w:r>
      <w:r>
        <w:t>aligned with UP-EDT</w:t>
      </w:r>
      <w:r w:rsidR="00204192">
        <w:t xml:space="preserve">, whose security </w:t>
      </w:r>
      <w:r w:rsidR="00B5114F">
        <w:t xml:space="preserve">framework </w:t>
      </w:r>
      <w:r w:rsidR="00204192">
        <w:t>was confirmed by SA3.</w:t>
      </w:r>
    </w:p>
    <w:p w14:paraId="57F2B031" w14:textId="352BDFAD" w:rsidR="00A94FA6" w:rsidRPr="008702AE" w:rsidRDefault="0039216A" w:rsidP="00A94FA6">
      <w:pPr>
        <w:rPr>
          <w:lang w:val="en-US"/>
        </w:rPr>
      </w:pPr>
      <w:r>
        <w:rPr>
          <w:b/>
          <w:bCs/>
          <w:lang w:val="en-US"/>
        </w:rPr>
        <w:t xml:space="preserve">Proposal 1: </w:t>
      </w:r>
      <w:r w:rsidR="008702AE" w:rsidRPr="00B37792">
        <w:rPr>
          <w:b/>
          <w:bCs/>
          <w:lang w:val="en-US"/>
        </w:rPr>
        <w:t xml:space="preserve">The </w:t>
      </w:r>
      <w:r w:rsidR="00A94FA6" w:rsidRPr="00B37792">
        <w:rPr>
          <w:b/>
          <w:bCs/>
        </w:rPr>
        <w:t xml:space="preserve">EDT security </w:t>
      </w:r>
      <w:r w:rsidR="00A034D8">
        <w:rPr>
          <w:b/>
          <w:bCs/>
        </w:rPr>
        <w:t>framework</w:t>
      </w:r>
      <w:r w:rsidR="00A034D8" w:rsidRPr="00B37792">
        <w:rPr>
          <w:b/>
          <w:bCs/>
        </w:rPr>
        <w:t xml:space="preserve"> </w:t>
      </w:r>
      <w:r w:rsidR="00A94FA6" w:rsidRPr="00B37792">
        <w:rPr>
          <w:b/>
          <w:bCs/>
        </w:rPr>
        <w:t>is used as baseline for SDT</w:t>
      </w:r>
      <w:r w:rsidR="008702AE" w:rsidRPr="00B37792">
        <w:rPr>
          <w:b/>
          <w:bCs/>
        </w:rPr>
        <w:t>.</w:t>
      </w:r>
    </w:p>
    <w:bookmarkEnd w:id="0"/>
    <w:p w14:paraId="4A53A0E5" w14:textId="61EDE723" w:rsidR="00741BB5" w:rsidRDefault="00741BB5" w:rsidP="00741BB5">
      <w:pPr>
        <w:pStyle w:val="Heading2"/>
      </w:pPr>
      <w:r>
        <w:lastRenderedPageBreak/>
        <w:t>2.</w:t>
      </w:r>
      <w:r w:rsidR="00C238BF">
        <w:t>3</w:t>
      </w:r>
      <w:r>
        <w:tab/>
      </w:r>
      <w:r w:rsidR="00DC6670">
        <w:t>Security aspects of RRC-less SDT</w:t>
      </w:r>
    </w:p>
    <w:p w14:paraId="2DF65984" w14:textId="2E772570" w:rsidR="00B82C93" w:rsidRDefault="00B82C93" w:rsidP="00B82C9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The RRC-less method was agreed at </w:t>
      </w:r>
      <w:r w:rsidRPr="00903040">
        <w:rPr>
          <w:lang w:val="en-US"/>
        </w:rPr>
        <w:t>RAN2#111e</w:t>
      </w:r>
      <w:r>
        <w:rPr>
          <w:lang w:val="en-US"/>
        </w:rPr>
        <w:t xml:space="preserve"> to be studied for limited use cases of SDT (</w:t>
      </w:r>
      <w:r w:rsidRPr="003C299D">
        <w:rPr>
          <w:lang w:val="en-US"/>
        </w:rPr>
        <w:t>e.g. same serving cell</w:t>
      </w:r>
      <w:r w:rsidR="00E55DD2">
        <w:rPr>
          <w:lang w:val="en-US"/>
        </w:rPr>
        <w:t xml:space="preserve"> </w:t>
      </w:r>
      <w:r w:rsidR="00E55DD2" w:rsidRPr="003C299D">
        <w:rPr>
          <w:lang w:val="en-US"/>
        </w:rPr>
        <w:t>and/or for CG</w:t>
      </w:r>
      <w:r>
        <w:rPr>
          <w:lang w:val="en-US"/>
        </w:rPr>
        <w:t xml:space="preserve">): </w:t>
      </w:r>
    </w:p>
    <w:p w14:paraId="5ED4E781" w14:textId="77777777" w:rsidR="00B82C93" w:rsidRPr="003C299D" w:rsidRDefault="00B82C93" w:rsidP="00B82C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r w:rsidRPr="003C299D">
        <w:rPr>
          <w:b/>
          <w:bCs/>
          <w:i/>
          <w:iCs/>
        </w:rPr>
        <w:t xml:space="preserve">Agreements </w:t>
      </w:r>
    </w:p>
    <w:p w14:paraId="28C235CD" w14:textId="175A1AAC" w:rsidR="00B82C93" w:rsidRPr="003C299D" w:rsidRDefault="00B82C93" w:rsidP="00B82C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 </w:t>
      </w:r>
      <w:r>
        <w:tab/>
      </w:r>
      <w:r w:rsidRPr="003C299D">
        <w:rPr>
          <w:lang w:val="en-US"/>
        </w:rPr>
        <w:t>RRC-less can be studied for limited use cases (e.g. same serving cell and/or for CG) with lower priority</w:t>
      </w:r>
    </w:p>
    <w:p w14:paraId="3D96CF91" w14:textId="77777777" w:rsidR="00B82C93" w:rsidRDefault="00B82C93" w:rsidP="00B82C93">
      <w:pPr>
        <w:tabs>
          <w:tab w:val="num" w:pos="720"/>
          <w:tab w:val="num" w:pos="1440"/>
        </w:tabs>
        <w:rPr>
          <w:lang w:val="en-US"/>
        </w:rPr>
      </w:pPr>
    </w:p>
    <w:p w14:paraId="19A6A64E" w14:textId="2BE418A0" w:rsidR="005754CB" w:rsidRDefault="00B82C93" w:rsidP="00B82C9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>Such</w:t>
      </w:r>
      <w:r w:rsidRPr="009A6840">
        <w:rPr>
          <w:lang w:val="en-US"/>
        </w:rPr>
        <w:t xml:space="preserve"> approach entails that the UE</w:t>
      </w:r>
      <w:r>
        <w:rPr>
          <w:lang w:val="en-US"/>
        </w:rPr>
        <w:t>,</w:t>
      </w:r>
      <w:r w:rsidRPr="009A6840">
        <w:rPr>
          <w:lang w:val="en-US"/>
        </w:rPr>
        <w:t xml:space="preserve"> </w:t>
      </w:r>
      <w:r>
        <w:rPr>
          <w:lang w:val="en-US"/>
        </w:rPr>
        <w:t xml:space="preserve">making a small data transmission for transferring UL data, </w:t>
      </w:r>
      <w:r w:rsidR="005754CB">
        <w:rPr>
          <w:lang w:val="en-US"/>
        </w:rPr>
        <w:t xml:space="preserve">does not send an RRC message such that the </w:t>
      </w:r>
      <w:r w:rsidR="005754CB" w:rsidRPr="005754CB">
        <w:rPr>
          <w:lang w:val="en-US"/>
        </w:rPr>
        <w:t>RRC layer need not be involved</w:t>
      </w:r>
      <w:r w:rsidR="005754CB">
        <w:rPr>
          <w:lang w:val="en-US"/>
        </w:rPr>
        <w:t>. It is currently open the exact justification and benefits of such approach</w:t>
      </w:r>
      <w:r w:rsidR="00E47893">
        <w:rPr>
          <w:lang w:val="en-US"/>
        </w:rPr>
        <w:t>, as well as</w:t>
      </w:r>
      <w:r w:rsidR="005754CB">
        <w:rPr>
          <w:lang w:val="en-US"/>
        </w:rPr>
        <w:t xml:space="preserve"> </w:t>
      </w:r>
      <w:r w:rsidR="00A81622">
        <w:rPr>
          <w:lang w:val="en-US"/>
        </w:rPr>
        <w:t xml:space="preserve">e.g. </w:t>
      </w:r>
      <w:r w:rsidR="005754CB">
        <w:rPr>
          <w:lang w:val="en-US"/>
        </w:rPr>
        <w:t xml:space="preserve">what would be the </w:t>
      </w:r>
      <w:r w:rsidR="005754CB" w:rsidRPr="005754CB">
        <w:rPr>
          <w:lang w:val="en-US"/>
        </w:rPr>
        <w:t xml:space="preserve">necessary </w:t>
      </w:r>
      <w:r w:rsidR="005754CB">
        <w:rPr>
          <w:lang w:val="en-US"/>
        </w:rPr>
        <w:t xml:space="preserve">control </w:t>
      </w:r>
      <w:r w:rsidR="005754CB" w:rsidRPr="005754CB">
        <w:rPr>
          <w:lang w:val="en-US"/>
        </w:rPr>
        <w:t>information</w:t>
      </w:r>
      <w:r w:rsidR="005754CB">
        <w:rPr>
          <w:lang w:val="en-US"/>
        </w:rPr>
        <w:t xml:space="preserve"> to be provided by the UE and how </w:t>
      </w:r>
      <w:r w:rsidR="002C7FB4">
        <w:rPr>
          <w:lang w:val="en-US"/>
        </w:rPr>
        <w:t>the information should</w:t>
      </w:r>
      <w:r w:rsidR="005754CB">
        <w:rPr>
          <w:lang w:val="en-US"/>
        </w:rPr>
        <w:t xml:space="preserve"> be provided.</w:t>
      </w:r>
      <w:r w:rsidR="00392D8E">
        <w:rPr>
          <w:lang w:val="en-US"/>
        </w:rPr>
        <w:t xml:space="preserve"> The </w:t>
      </w:r>
      <w:r w:rsidR="00392D8E">
        <w:t>s</w:t>
      </w:r>
      <w:r w:rsidR="00392D8E" w:rsidRPr="007779F7">
        <w:t>igna</w:t>
      </w:r>
      <w:r w:rsidR="00392D8E">
        <w:t>l</w:t>
      </w:r>
      <w:r w:rsidR="00392D8E" w:rsidRPr="007779F7">
        <w:t>ling diagram</w:t>
      </w:r>
      <w:r w:rsidR="00392D8E">
        <w:t xml:space="preserve"> of the RRC-less SDT is shown in </w:t>
      </w:r>
      <w:r w:rsidR="00392D8E" w:rsidRPr="009A6840">
        <w:rPr>
          <w:lang w:val="en-US"/>
        </w:rPr>
        <w:t xml:space="preserve">Figure </w:t>
      </w:r>
      <w:r w:rsidR="00392D8E">
        <w:rPr>
          <w:lang w:val="en-US"/>
        </w:rPr>
        <w:t>2.</w:t>
      </w:r>
    </w:p>
    <w:p w14:paraId="73F40EFD" w14:textId="77777777" w:rsidR="00392D8E" w:rsidRDefault="00392D8E" w:rsidP="00392D8E">
      <w:pPr>
        <w:keepNext/>
        <w:jc w:val="center"/>
      </w:pPr>
      <w:r>
        <w:rPr>
          <w:noProof/>
        </w:rPr>
        <w:drawing>
          <wp:inline distT="0" distB="0" distL="0" distR="0" wp14:anchorId="34CB7B18" wp14:editId="7D3E26CD">
            <wp:extent cx="2851200" cy="17352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1200" cy="17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FF65E" w14:textId="77777777" w:rsidR="00392D8E" w:rsidRDefault="00392D8E" w:rsidP="00392D8E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RRC-less SDT</w:t>
      </w:r>
    </w:p>
    <w:p w14:paraId="13CB6BCE" w14:textId="07ED1ADE" w:rsidR="00E47893" w:rsidRDefault="00E47893" w:rsidP="00E47893">
      <w:pPr>
        <w:tabs>
          <w:tab w:val="num" w:pos="720"/>
          <w:tab w:val="num" w:pos="1440"/>
        </w:tabs>
      </w:pPr>
      <w:r>
        <w:rPr>
          <w:lang w:val="en-US"/>
        </w:rPr>
        <w:t xml:space="preserve">If the RRC-less method has to be considered, </w:t>
      </w:r>
      <w:r>
        <w:t>one crucial</w:t>
      </w:r>
      <w:r w:rsidR="005754CB">
        <w:t xml:space="preserve"> goal </w:t>
      </w:r>
      <w:r>
        <w:t xml:space="preserve">should be </w:t>
      </w:r>
      <w:r w:rsidR="005754CB">
        <w:t xml:space="preserve">to remove the </w:t>
      </w:r>
      <w:r>
        <w:t>need of RRC involvement</w:t>
      </w:r>
      <w:r w:rsidR="00FC097F">
        <w:t>,</w:t>
      </w:r>
      <w:r w:rsidR="000D3C93">
        <w:t xml:space="preserve"> </w:t>
      </w:r>
      <w:r w:rsidR="00FC097F">
        <w:t xml:space="preserve">enabling SDT transmissions that </w:t>
      </w:r>
      <w:r w:rsidR="000D3C93">
        <w:t>by-pass RRC</w:t>
      </w:r>
      <w:r>
        <w:t xml:space="preserve">. This goal allows to minimize network signalling particularly in RAN split architectures, where </w:t>
      </w:r>
      <w:r w:rsidR="00E55DD2">
        <w:t xml:space="preserve">- upon receiving an SDT transmission from the UE - </w:t>
      </w:r>
      <w:r>
        <w:t xml:space="preserve">the </w:t>
      </w:r>
      <w:r w:rsidR="002C7FB4">
        <w:t xml:space="preserve">gNB-DU would need </w:t>
      </w:r>
      <w:r w:rsidR="006B4293">
        <w:t xml:space="preserve">otherwise </w:t>
      </w:r>
      <w:r w:rsidR="002C7FB4">
        <w:t xml:space="preserve">to communicate with the </w:t>
      </w:r>
      <w:r>
        <w:t>RRC layer located at the gNB-CU-CP. In turn,</w:t>
      </w:r>
      <w:r w:rsidR="002C7FB4">
        <w:t xml:space="preserve"> the network signalling reduction </w:t>
      </w:r>
      <w:r w:rsidR="00FB3AFE">
        <w:t xml:space="preserve">would result in faster processing of the UP data, e.g. faster </w:t>
      </w:r>
      <w:r w:rsidR="00FB3AFE" w:rsidRPr="00FB3AFE">
        <w:t xml:space="preserve">SDT packet delivery </w:t>
      </w:r>
      <w:r w:rsidR="00FB3AFE">
        <w:t xml:space="preserve">between MAC/RLC instance (located at the gNB-DU) and </w:t>
      </w:r>
      <w:r w:rsidR="00FB3AFE" w:rsidRPr="00FB3AFE">
        <w:t xml:space="preserve">PDCP </w:t>
      </w:r>
      <w:r w:rsidR="00FB3AFE">
        <w:t>instance (located at the gNB-CU-UP)</w:t>
      </w:r>
      <w:r w:rsidR="00950B02">
        <w:t>, and thus in reduced UP data latency</w:t>
      </w:r>
      <w:r w:rsidR="00FB3AFE">
        <w:t>.</w:t>
      </w:r>
    </w:p>
    <w:p w14:paraId="18C373BE" w14:textId="29195EAA" w:rsidR="00F911F3" w:rsidRDefault="00F911F3" w:rsidP="00F911F3">
      <w:pPr>
        <w:tabs>
          <w:tab w:val="num" w:pos="720"/>
          <w:tab w:val="num" w:pos="1440"/>
        </w:tabs>
        <w:rPr>
          <w:lang w:val="en-US"/>
        </w:rPr>
      </w:pPr>
      <w:r>
        <w:rPr>
          <w:b/>
          <w:lang w:val="en-US"/>
        </w:rPr>
        <w:t>Observation 3</w:t>
      </w:r>
      <w:r>
        <w:rPr>
          <w:lang w:val="en-US"/>
        </w:rPr>
        <w:t xml:space="preserve">: </w:t>
      </w:r>
      <w:r w:rsidR="006B767E">
        <w:rPr>
          <w:lang w:val="en-US"/>
        </w:rPr>
        <w:t xml:space="preserve">The </w:t>
      </w:r>
      <w:r>
        <w:rPr>
          <w:lang w:val="en-US"/>
        </w:rPr>
        <w:t xml:space="preserve">RRC-less method should </w:t>
      </w:r>
      <w:r>
        <w:t>remove the need of RRC involvement for minimizing network signalling and UP data latency</w:t>
      </w:r>
      <w:r w:rsidR="006B4293">
        <w:t xml:space="preserve">, which </w:t>
      </w:r>
      <w:r w:rsidR="00950B02">
        <w:t>is</w:t>
      </w:r>
      <w:r w:rsidR="006B4293">
        <w:t xml:space="preserve"> particularly prominent in RAN split architectures</w:t>
      </w:r>
      <w:r>
        <w:t>.</w:t>
      </w:r>
    </w:p>
    <w:p w14:paraId="380E04AB" w14:textId="464E9B4F" w:rsidR="00C238BF" w:rsidRDefault="00FB40C1" w:rsidP="00E47893">
      <w:pPr>
        <w:tabs>
          <w:tab w:val="num" w:pos="720"/>
          <w:tab w:val="num" w:pos="1440"/>
        </w:tabs>
      </w:pPr>
      <w:r>
        <w:t>In light of the discussion</w:t>
      </w:r>
      <w:r w:rsidR="00C238BF">
        <w:t xml:space="preserve"> in Section 2.</w:t>
      </w:r>
      <w:r w:rsidR="007E56B4">
        <w:t xml:space="preserve">1 and Section </w:t>
      </w:r>
      <w:r w:rsidR="00C238BF">
        <w:t>2</w:t>
      </w:r>
      <w:r w:rsidR="007E56B4">
        <w:t>.2</w:t>
      </w:r>
      <w:r w:rsidR="00C238BF">
        <w:t xml:space="preserve">, </w:t>
      </w:r>
      <w:r w:rsidR="007E56B4">
        <w:t xml:space="preserve">it can be observed that </w:t>
      </w:r>
      <w:r w:rsidR="00C238BF">
        <w:t>the RRC layer is responsible for</w:t>
      </w:r>
      <w:r>
        <w:t xml:space="preserve"> </w:t>
      </w:r>
      <w:r w:rsidR="000C67CD">
        <w:t>several</w:t>
      </w:r>
      <w:r>
        <w:t xml:space="preserve"> </w:t>
      </w:r>
      <w:r w:rsidR="007E56B4">
        <w:t xml:space="preserve">security </w:t>
      </w:r>
      <w:r>
        <w:t>functionalities</w:t>
      </w:r>
      <w:r w:rsidR="000C67CD">
        <w:t xml:space="preserve"> </w:t>
      </w:r>
      <w:r w:rsidR="00B216B0">
        <w:t xml:space="preserve">in the RRC-based SDT approach </w:t>
      </w:r>
      <w:r w:rsidR="000C67CD">
        <w:t xml:space="preserve">as listed </w:t>
      </w:r>
      <w:r w:rsidR="00584C38">
        <w:t xml:space="preserve">in Table </w:t>
      </w:r>
      <w:r w:rsidR="00950B02">
        <w:t>2</w:t>
      </w:r>
      <w:r w:rsidR="00584C38">
        <w:t>.</w:t>
      </w:r>
    </w:p>
    <w:p w14:paraId="235D6AAE" w14:textId="6E11CA80" w:rsidR="00975ECA" w:rsidRPr="00584C38" w:rsidRDefault="00337B7C" w:rsidP="007C6A7E">
      <w:pPr>
        <w:pStyle w:val="ListParagraph"/>
        <w:spacing w:after="0"/>
        <w:jc w:val="center"/>
        <w:rPr>
          <w:i/>
          <w:iCs/>
          <w:color w:val="44546A" w:themeColor="text2"/>
          <w:sz w:val="18"/>
          <w:szCs w:val="18"/>
        </w:rPr>
      </w:pPr>
      <w:r w:rsidRPr="00337B7C">
        <w:rPr>
          <w:i/>
          <w:iCs/>
          <w:color w:val="44546A" w:themeColor="text2"/>
          <w:sz w:val="18"/>
          <w:szCs w:val="18"/>
        </w:rPr>
        <w:t xml:space="preserve">Table </w:t>
      </w:r>
      <w:r w:rsidRPr="00337B7C">
        <w:rPr>
          <w:i/>
          <w:iCs/>
          <w:color w:val="44546A" w:themeColor="text2"/>
          <w:sz w:val="18"/>
          <w:szCs w:val="18"/>
        </w:rPr>
        <w:fldChar w:fldCharType="begin"/>
      </w:r>
      <w:r w:rsidRPr="00337B7C">
        <w:rPr>
          <w:i/>
          <w:iCs/>
          <w:color w:val="44546A" w:themeColor="text2"/>
          <w:sz w:val="18"/>
          <w:szCs w:val="18"/>
        </w:rPr>
        <w:instrText>SEQ Table \* ARABIC</w:instrText>
      </w:r>
      <w:r w:rsidRPr="00337B7C">
        <w:rPr>
          <w:i/>
          <w:iCs/>
          <w:color w:val="44546A" w:themeColor="text2"/>
          <w:sz w:val="18"/>
          <w:szCs w:val="18"/>
        </w:rPr>
        <w:fldChar w:fldCharType="separate"/>
      </w:r>
      <w:r>
        <w:rPr>
          <w:i/>
          <w:iCs/>
          <w:noProof/>
          <w:color w:val="44546A" w:themeColor="text2"/>
          <w:sz w:val="18"/>
          <w:szCs w:val="18"/>
        </w:rPr>
        <w:t>2</w:t>
      </w:r>
      <w:r w:rsidRPr="00337B7C">
        <w:rPr>
          <w:i/>
          <w:iCs/>
          <w:color w:val="44546A" w:themeColor="text2"/>
          <w:sz w:val="18"/>
          <w:szCs w:val="18"/>
        </w:rPr>
        <w:fldChar w:fldCharType="end"/>
      </w:r>
      <w:r>
        <w:rPr>
          <w:i/>
          <w:iCs/>
          <w:color w:val="44546A" w:themeColor="text2"/>
          <w:sz w:val="18"/>
          <w:szCs w:val="18"/>
        </w:rPr>
        <w:t xml:space="preserve"> </w:t>
      </w:r>
      <w:r w:rsidR="00584C38" w:rsidRPr="00584C38">
        <w:rPr>
          <w:i/>
          <w:iCs/>
          <w:color w:val="44546A" w:themeColor="text2"/>
          <w:sz w:val="18"/>
          <w:szCs w:val="18"/>
        </w:rPr>
        <w:t xml:space="preserve"> </w:t>
      </w:r>
      <w:r w:rsidR="00584C38">
        <w:rPr>
          <w:i/>
          <w:iCs/>
          <w:color w:val="44546A" w:themeColor="text2"/>
          <w:sz w:val="18"/>
          <w:szCs w:val="18"/>
        </w:rPr>
        <w:t xml:space="preserve">Security procedures </w:t>
      </w:r>
      <w:r w:rsidR="00485F54">
        <w:rPr>
          <w:i/>
          <w:iCs/>
          <w:color w:val="44546A" w:themeColor="text2"/>
          <w:sz w:val="18"/>
          <w:szCs w:val="18"/>
        </w:rPr>
        <w:t>for</w:t>
      </w:r>
      <w:r w:rsidR="00584C38">
        <w:rPr>
          <w:i/>
          <w:iCs/>
          <w:color w:val="44546A" w:themeColor="text2"/>
          <w:sz w:val="18"/>
          <w:szCs w:val="18"/>
        </w:rPr>
        <w:t xml:space="preserve"> RRC-based SDT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5670"/>
      </w:tblGrid>
      <w:tr w:rsidR="00136A91" w:rsidRPr="007C6A7E" w14:paraId="717A0FAA" w14:textId="77777777" w:rsidTr="00023178">
        <w:trPr>
          <w:jc w:val="center"/>
        </w:trPr>
        <w:tc>
          <w:tcPr>
            <w:tcW w:w="2547" w:type="dxa"/>
          </w:tcPr>
          <w:p w14:paraId="2D503C2E" w14:textId="25ABCBA4" w:rsidR="00136A91" w:rsidRPr="007C6A7E" w:rsidRDefault="00136A91" w:rsidP="00136A91">
            <w:pPr>
              <w:tabs>
                <w:tab w:val="num" w:pos="720"/>
                <w:tab w:val="num" w:pos="14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7C6A7E">
              <w:rPr>
                <w:b/>
                <w:bCs/>
                <w:sz w:val="16"/>
                <w:szCs w:val="16"/>
              </w:rPr>
              <w:t>Security procedure</w:t>
            </w:r>
          </w:p>
        </w:tc>
        <w:tc>
          <w:tcPr>
            <w:tcW w:w="5670" w:type="dxa"/>
          </w:tcPr>
          <w:p w14:paraId="7A217B09" w14:textId="1C19185C" w:rsidR="00136A91" w:rsidRPr="007C6A7E" w:rsidRDefault="00136A91" w:rsidP="00136A91">
            <w:pPr>
              <w:tabs>
                <w:tab w:val="num" w:pos="720"/>
                <w:tab w:val="num" w:pos="14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7C6A7E">
              <w:rPr>
                <w:b/>
                <w:bCs/>
                <w:sz w:val="16"/>
                <w:szCs w:val="16"/>
              </w:rPr>
              <w:t>RRC-based SDT</w:t>
            </w:r>
          </w:p>
        </w:tc>
      </w:tr>
      <w:tr w:rsidR="00136A91" w:rsidRPr="007C6A7E" w14:paraId="36D04B44" w14:textId="77777777" w:rsidTr="00023178">
        <w:trPr>
          <w:jc w:val="center"/>
        </w:trPr>
        <w:tc>
          <w:tcPr>
            <w:tcW w:w="2547" w:type="dxa"/>
          </w:tcPr>
          <w:p w14:paraId="72B7CF49" w14:textId="40E9335A" w:rsidR="00136A91" w:rsidRPr="00023178" w:rsidRDefault="00BB0A1E" w:rsidP="00E47893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 xml:space="preserve">1. </w:t>
            </w:r>
            <w:r w:rsidR="00136A91" w:rsidRPr="00023178">
              <w:rPr>
                <w:i/>
                <w:iCs/>
                <w:sz w:val="18"/>
                <w:szCs w:val="18"/>
              </w:rPr>
              <w:t>UE identification and avoidance of UE traceability</w:t>
            </w:r>
          </w:p>
        </w:tc>
        <w:tc>
          <w:tcPr>
            <w:tcW w:w="5670" w:type="dxa"/>
          </w:tcPr>
          <w:p w14:paraId="32A7D47A" w14:textId="4F7837DF" w:rsidR="004D3382" w:rsidRPr="00023178" w:rsidRDefault="004D3382" w:rsidP="004D3382">
            <w:pPr>
              <w:pStyle w:val="ListParagraph"/>
              <w:numPr>
                <w:ilvl w:val="0"/>
                <w:numId w:val="26"/>
              </w:numPr>
              <w:jc w:val="both"/>
              <w:rPr>
                <w:sz w:val="18"/>
                <w:szCs w:val="18"/>
              </w:rPr>
            </w:pPr>
            <w:r w:rsidRPr="00023178">
              <w:rPr>
                <w:sz w:val="18"/>
                <w:szCs w:val="18"/>
              </w:rPr>
              <w:t xml:space="preserve">Identification of the </w:t>
            </w:r>
            <w:r w:rsidR="00A034D8">
              <w:rPr>
                <w:sz w:val="18"/>
                <w:szCs w:val="18"/>
              </w:rPr>
              <w:t xml:space="preserve">stored </w:t>
            </w:r>
            <w:r w:rsidR="00136A91" w:rsidRPr="00023178">
              <w:rPr>
                <w:sz w:val="18"/>
                <w:szCs w:val="18"/>
              </w:rPr>
              <w:t xml:space="preserve">UE AS context based on I-RNTI </w:t>
            </w:r>
          </w:p>
          <w:p w14:paraId="10981E55" w14:textId="0799A54D" w:rsidR="00136A91" w:rsidRPr="00023178" w:rsidRDefault="004D3382" w:rsidP="004D3382">
            <w:pPr>
              <w:pStyle w:val="ListParagraph"/>
              <w:numPr>
                <w:ilvl w:val="0"/>
                <w:numId w:val="26"/>
              </w:numPr>
              <w:jc w:val="both"/>
              <w:rPr>
                <w:i/>
                <w:iCs/>
                <w:sz w:val="18"/>
                <w:szCs w:val="18"/>
              </w:rPr>
            </w:pPr>
            <w:r w:rsidRPr="00023178">
              <w:rPr>
                <w:sz w:val="18"/>
                <w:szCs w:val="18"/>
              </w:rPr>
              <w:t>New</w:t>
            </w:r>
            <w:r w:rsidR="00136A91" w:rsidRPr="00023178">
              <w:rPr>
                <w:sz w:val="18"/>
                <w:szCs w:val="18"/>
              </w:rPr>
              <w:t xml:space="preserve"> I-RNTI </w:t>
            </w:r>
            <w:r w:rsidRPr="00023178">
              <w:rPr>
                <w:sz w:val="18"/>
                <w:szCs w:val="18"/>
              </w:rPr>
              <w:t>provisioning to UE at every SDT/resume</w:t>
            </w:r>
          </w:p>
        </w:tc>
      </w:tr>
      <w:tr w:rsidR="00136A91" w:rsidRPr="007C6A7E" w14:paraId="3498A572" w14:textId="77777777" w:rsidTr="00023178">
        <w:trPr>
          <w:jc w:val="center"/>
        </w:trPr>
        <w:tc>
          <w:tcPr>
            <w:tcW w:w="2547" w:type="dxa"/>
          </w:tcPr>
          <w:p w14:paraId="6FE445DE" w14:textId="620C7646" w:rsidR="00136A91" w:rsidRPr="00023178" w:rsidRDefault="00BB0A1E" w:rsidP="00E47893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 xml:space="preserve">2. </w:t>
            </w:r>
            <w:r w:rsidR="00136A91" w:rsidRPr="00023178">
              <w:rPr>
                <w:i/>
                <w:iCs/>
                <w:sz w:val="18"/>
                <w:szCs w:val="18"/>
              </w:rPr>
              <w:t>UE verification</w:t>
            </w:r>
          </w:p>
        </w:tc>
        <w:tc>
          <w:tcPr>
            <w:tcW w:w="5670" w:type="dxa"/>
          </w:tcPr>
          <w:p w14:paraId="23595182" w14:textId="7FD9E33B" w:rsidR="00136A91" w:rsidRPr="006B0B27" w:rsidRDefault="00136A91" w:rsidP="00C23992">
            <w:pPr>
              <w:pStyle w:val="ListParagraph"/>
              <w:numPr>
                <w:ilvl w:val="0"/>
                <w:numId w:val="29"/>
              </w:numPr>
              <w:tabs>
                <w:tab w:val="num" w:pos="1440"/>
              </w:tabs>
              <w:rPr>
                <w:sz w:val="18"/>
                <w:szCs w:val="18"/>
              </w:rPr>
            </w:pPr>
            <w:r w:rsidRPr="006B0B27">
              <w:rPr>
                <w:sz w:val="18"/>
                <w:szCs w:val="18"/>
              </w:rPr>
              <w:t xml:space="preserve">UE authentication validation based on </w:t>
            </w:r>
            <w:r w:rsidR="004D3382" w:rsidRPr="006B0B27">
              <w:rPr>
                <w:sz w:val="18"/>
                <w:szCs w:val="18"/>
              </w:rPr>
              <w:t xml:space="preserve">(CP) </w:t>
            </w:r>
            <w:r w:rsidRPr="006B0B27">
              <w:rPr>
                <w:sz w:val="18"/>
                <w:szCs w:val="18"/>
              </w:rPr>
              <w:t>MAC-I</w:t>
            </w:r>
          </w:p>
        </w:tc>
      </w:tr>
      <w:tr w:rsidR="00136A91" w:rsidRPr="007C6A7E" w14:paraId="08E9A07B" w14:textId="77777777" w:rsidTr="00023178">
        <w:trPr>
          <w:jc w:val="center"/>
        </w:trPr>
        <w:tc>
          <w:tcPr>
            <w:tcW w:w="2547" w:type="dxa"/>
          </w:tcPr>
          <w:p w14:paraId="5F0FC940" w14:textId="0E89AF3C" w:rsidR="00136A91" w:rsidRPr="00023178" w:rsidRDefault="00BB0A1E" w:rsidP="00E47893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 xml:space="preserve">3. </w:t>
            </w:r>
            <w:r w:rsidR="00136A91" w:rsidRPr="00023178">
              <w:rPr>
                <w:i/>
                <w:iCs/>
                <w:sz w:val="18"/>
                <w:szCs w:val="18"/>
              </w:rPr>
              <w:t>Network verification</w:t>
            </w:r>
          </w:p>
        </w:tc>
        <w:tc>
          <w:tcPr>
            <w:tcW w:w="5670" w:type="dxa"/>
          </w:tcPr>
          <w:p w14:paraId="7BA876FC" w14:textId="33F5D450" w:rsidR="00136A91" w:rsidRPr="00C23992" w:rsidRDefault="004D3382" w:rsidP="00C23992">
            <w:pPr>
              <w:pStyle w:val="ListParagraph"/>
              <w:numPr>
                <w:ilvl w:val="0"/>
                <w:numId w:val="29"/>
              </w:numPr>
              <w:jc w:val="both"/>
              <w:rPr>
                <w:i/>
                <w:iCs/>
                <w:sz w:val="18"/>
                <w:szCs w:val="18"/>
              </w:rPr>
            </w:pPr>
            <w:r w:rsidRPr="00C23992">
              <w:rPr>
                <w:sz w:val="18"/>
                <w:szCs w:val="18"/>
              </w:rPr>
              <w:t>N</w:t>
            </w:r>
            <w:r w:rsidR="00136A91" w:rsidRPr="00C23992">
              <w:rPr>
                <w:sz w:val="18"/>
                <w:szCs w:val="18"/>
              </w:rPr>
              <w:t xml:space="preserve">etwork verification based on </w:t>
            </w:r>
            <w:r w:rsidRPr="00C23992">
              <w:rPr>
                <w:sz w:val="18"/>
                <w:szCs w:val="18"/>
              </w:rPr>
              <w:t xml:space="preserve">Integrity Protection of </w:t>
            </w:r>
            <w:r w:rsidR="00136A91" w:rsidRPr="00C23992">
              <w:rPr>
                <w:sz w:val="18"/>
                <w:szCs w:val="18"/>
              </w:rPr>
              <w:t>RRC Release</w:t>
            </w:r>
            <w:r w:rsidRPr="00C23992">
              <w:rPr>
                <w:sz w:val="18"/>
                <w:szCs w:val="18"/>
              </w:rPr>
              <w:t xml:space="preserve"> message</w:t>
            </w:r>
          </w:p>
        </w:tc>
      </w:tr>
      <w:tr w:rsidR="00136A91" w:rsidRPr="007C6A7E" w14:paraId="7ED6E4AE" w14:textId="77777777" w:rsidTr="00023178">
        <w:trPr>
          <w:jc w:val="center"/>
        </w:trPr>
        <w:tc>
          <w:tcPr>
            <w:tcW w:w="2547" w:type="dxa"/>
          </w:tcPr>
          <w:p w14:paraId="05BE36C6" w14:textId="3949FFA9" w:rsidR="00136A91" w:rsidRPr="00023178" w:rsidRDefault="00BB0A1E" w:rsidP="00E47893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 xml:space="preserve">4. </w:t>
            </w:r>
            <w:r w:rsidR="00136A91" w:rsidRPr="00023178">
              <w:rPr>
                <w:i/>
                <w:iCs/>
                <w:sz w:val="18"/>
                <w:szCs w:val="18"/>
              </w:rPr>
              <w:t>User-plane data ciphering and key updates</w:t>
            </w:r>
          </w:p>
        </w:tc>
        <w:tc>
          <w:tcPr>
            <w:tcW w:w="5670" w:type="dxa"/>
          </w:tcPr>
          <w:p w14:paraId="336D8BAA" w14:textId="27A40042" w:rsidR="004D3382" w:rsidRPr="00023178" w:rsidRDefault="004D3382" w:rsidP="004D3382">
            <w:pPr>
              <w:pStyle w:val="ListParagraph"/>
              <w:numPr>
                <w:ilvl w:val="0"/>
                <w:numId w:val="27"/>
              </w:num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sz w:val="18"/>
                <w:szCs w:val="18"/>
              </w:rPr>
              <w:t>C</w:t>
            </w:r>
            <w:r w:rsidR="00136A91" w:rsidRPr="00023178">
              <w:rPr>
                <w:sz w:val="18"/>
                <w:szCs w:val="18"/>
              </w:rPr>
              <w:t xml:space="preserve">iphering </w:t>
            </w:r>
            <w:r w:rsidRPr="00023178">
              <w:rPr>
                <w:sz w:val="18"/>
                <w:szCs w:val="18"/>
              </w:rPr>
              <w:t>/</w:t>
            </w:r>
            <w:r w:rsidR="00136A91" w:rsidRPr="00023178">
              <w:rPr>
                <w:sz w:val="18"/>
                <w:szCs w:val="18"/>
              </w:rPr>
              <w:t xml:space="preserve"> deciphering of </w:t>
            </w:r>
            <w:r w:rsidRPr="00023178">
              <w:rPr>
                <w:sz w:val="18"/>
                <w:szCs w:val="18"/>
              </w:rPr>
              <w:t>UP</w:t>
            </w:r>
            <w:r w:rsidR="00136A91" w:rsidRPr="00023178">
              <w:rPr>
                <w:sz w:val="18"/>
                <w:szCs w:val="18"/>
              </w:rPr>
              <w:t xml:space="preserve"> data based on UE AS security context </w:t>
            </w:r>
          </w:p>
          <w:p w14:paraId="6D480439" w14:textId="104DA258" w:rsidR="00136A91" w:rsidRPr="00023178" w:rsidRDefault="004D3382" w:rsidP="004D3382">
            <w:pPr>
              <w:pStyle w:val="ListParagraph"/>
              <w:numPr>
                <w:ilvl w:val="0"/>
                <w:numId w:val="27"/>
              </w:num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sz w:val="18"/>
                <w:szCs w:val="18"/>
              </w:rPr>
              <w:t xml:space="preserve">New NCC provisioning to UE </w:t>
            </w:r>
            <w:r w:rsidR="00136A91" w:rsidRPr="00023178">
              <w:rPr>
                <w:sz w:val="18"/>
                <w:szCs w:val="18"/>
              </w:rPr>
              <w:t xml:space="preserve">at every SDT/resume  </w:t>
            </w:r>
          </w:p>
        </w:tc>
      </w:tr>
      <w:tr w:rsidR="00136A91" w:rsidRPr="007C6A7E" w14:paraId="3984E0F2" w14:textId="77777777" w:rsidTr="00023178">
        <w:trPr>
          <w:jc w:val="center"/>
        </w:trPr>
        <w:tc>
          <w:tcPr>
            <w:tcW w:w="2547" w:type="dxa"/>
          </w:tcPr>
          <w:p w14:paraId="150FEFA9" w14:textId="6516B3FC" w:rsidR="00136A91" w:rsidRPr="00023178" w:rsidRDefault="00BB0A1E" w:rsidP="00E47893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 xml:space="preserve">5. </w:t>
            </w:r>
            <w:r w:rsidR="00136A91" w:rsidRPr="00023178">
              <w:rPr>
                <w:i/>
                <w:iCs/>
                <w:sz w:val="18"/>
                <w:szCs w:val="18"/>
              </w:rPr>
              <w:t>Integrity protection of command for RRC state change</w:t>
            </w:r>
          </w:p>
        </w:tc>
        <w:tc>
          <w:tcPr>
            <w:tcW w:w="5670" w:type="dxa"/>
          </w:tcPr>
          <w:p w14:paraId="1F69D108" w14:textId="1A0F6A70" w:rsidR="00136A91" w:rsidRPr="00023178" w:rsidRDefault="00544059" w:rsidP="004D3382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Integrity-protected </w:t>
            </w:r>
            <w:r w:rsidR="00136A91" w:rsidRPr="00023178">
              <w:rPr>
                <w:sz w:val="18"/>
                <w:szCs w:val="18"/>
              </w:rPr>
              <w:t>RRC Release message</w:t>
            </w:r>
          </w:p>
        </w:tc>
      </w:tr>
    </w:tbl>
    <w:p w14:paraId="289293C8" w14:textId="77777777" w:rsidR="00136A91" w:rsidRDefault="00136A91" w:rsidP="00E47893">
      <w:pPr>
        <w:tabs>
          <w:tab w:val="num" w:pos="720"/>
          <w:tab w:val="num" w:pos="1440"/>
        </w:tabs>
      </w:pPr>
    </w:p>
    <w:p w14:paraId="577A2608" w14:textId="4CDE1458" w:rsidR="00CD06AF" w:rsidRDefault="007E56B4" w:rsidP="00E47893">
      <w:pPr>
        <w:tabs>
          <w:tab w:val="num" w:pos="720"/>
          <w:tab w:val="num" w:pos="1440"/>
        </w:tabs>
      </w:pPr>
      <w:r>
        <w:t>Based on Table 1</w:t>
      </w:r>
      <w:r w:rsidR="00950B02">
        <w:t xml:space="preserve"> in Section 2.1</w:t>
      </w:r>
      <w:r>
        <w:t xml:space="preserve">, </w:t>
      </w:r>
      <w:r w:rsidR="00F36783">
        <w:t xml:space="preserve">the UE is not required to use a </w:t>
      </w:r>
      <w:r>
        <w:t xml:space="preserve">new </w:t>
      </w:r>
      <w:r w:rsidR="00F36783">
        <w:t xml:space="preserve">ciphering key for SDTs performed in the same serving cell or without PDCP relocation. Therefore, </w:t>
      </w:r>
      <w:r w:rsidR="00F36783">
        <w:rPr>
          <w:lang w:val="en-US"/>
        </w:rPr>
        <w:t>if the RRC-less SDT method is limited to these scenarios,</w:t>
      </w:r>
      <w:r w:rsidR="00337B7C">
        <w:rPr>
          <w:lang w:val="en-US"/>
        </w:rPr>
        <w:t xml:space="preserve"> the security key can be maintained across different SDTs. However, the other security requirements still apply. </w:t>
      </w:r>
      <w:r w:rsidR="00023178">
        <w:rPr>
          <w:lang w:val="en-US"/>
        </w:rPr>
        <w:t xml:space="preserve">Hence, to </w:t>
      </w:r>
      <w:r w:rsidR="00CD06AF">
        <w:lastRenderedPageBreak/>
        <w:t>design an RRC-less approach that does not involve the RRC layer</w:t>
      </w:r>
      <w:r>
        <w:t xml:space="preserve">, </w:t>
      </w:r>
      <w:r w:rsidR="00023178">
        <w:t xml:space="preserve">the </w:t>
      </w:r>
      <w:r w:rsidR="00755CB6">
        <w:t>security aspects and issues listed in Table 3 should be discussed.</w:t>
      </w:r>
    </w:p>
    <w:p w14:paraId="3BB270C9" w14:textId="0F2570B5" w:rsidR="007C6A7E" w:rsidRDefault="00337B7C" w:rsidP="007C6A7E">
      <w:pPr>
        <w:pStyle w:val="ListParagraph"/>
        <w:spacing w:after="0"/>
        <w:jc w:val="center"/>
        <w:rPr>
          <w:i/>
          <w:iCs/>
          <w:color w:val="44546A" w:themeColor="text2"/>
          <w:sz w:val="18"/>
          <w:szCs w:val="18"/>
        </w:rPr>
      </w:pPr>
      <w:r w:rsidRPr="00337B7C">
        <w:rPr>
          <w:i/>
          <w:iCs/>
          <w:color w:val="44546A" w:themeColor="text2"/>
          <w:sz w:val="18"/>
          <w:szCs w:val="18"/>
        </w:rPr>
        <w:t xml:space="preserve">Table </w:t>
      </w:r>
      <w:r w:rsidRPr="00337B7C">
        <w:rPr>
          <w:i/>
          <w:iCs/>
          <w:color w:val="44546A" w:themeColor="text2"/>
          <w:sz w:val="18"/>
          <w:szCs w:val="18"/>
        </w:rPr>
        <w:fldChar w:fldCharType="begin"/>
      </w:r>
      <w:r w:rsidRPr="00337B7C">
        <w:rPr>
          <w:i/>
          <w:iCs/>
          <w:color w:val="44546A" w:themeColor="text2"/>
          <w:sz w:val="18"/>
          <w:szCs w:val="18"/>
        </w:rPr>
        <w:instrText>SEQ Table \* ARABIC</w:instrText>
      </w:r>
      <w:r w:rsidRPr="00337B7C">
        <w:rPr>
          <w:i/>
          <w:iCs/>
          <w:color w:val="44546A" w:themeColor="text2"/>
          <w:sz w:val="18"/>
          <w:szCs w:val="18"/>
        </w:rPr>
        <w:fldChar w:fldCharType="separate"/>
      </w:r>
      <w:r>
        <w:rPr>
          <w:i/>
          <w:iCs/>
          <w:noProof/>
          <w:color w:val="44546A" w:themeColor="text2"/>
          <w:sz w:val="18"/>
          <w:szCs w:val="18"/>
        </w:rPr>
        <w:t>3</w:t>
      </w:r>
      <w:r w:rsidRPr="00337B7C">
        <w:rPr>
          <w:i/>
          <w:iCs/>
          <w:color w:val="44546A" w:themeColor="text2"/>
          <w:sz w:val="18"/>
          <w:szCs w:val="18"/>
        </w:rPr>
        <w:fldChar w:fldCharType="end"/>
      </w:r>
      <w:r>
        <w:rPr>
          <w:i/>
          <w:iCs/>
          <w:color w:val="44546A" w:themeColor="text2"/>
          <w:sz w:val="18"/>
          <w:szCs w:val="18"/>
        </w:rPr>
        <w:t>:</w:t>
      </w:r>
      <w:r w:rsidR="007C6A7E" w:rsidRPr="00584C38">
        <w:rPr>
          <w:i/>
          <w:iCs/>
          <w:color w:val="44546A" w:themeColor="text2"/>
          <w:sz w:val="18"/>
          <w:szCs w:val="18"/>
        </w:rPr>
        <w:t xml:space="preserve"> </w:t>
      </w:r>
      <w:r w:rsidR="007C6A7E">
        <w:rPr>
          <w:i/>
          <w:iCs/>
          <w:color w:val="44546A" w:themeColor="text2"/>
          <w:sz w:val="18"/>
          <w:szCs w:val="18"/>
        </w:rPr>
        <w:t xml:space="preserve">Security </w:t>
      </w:r>
      <w:r w:rsidR="00755CB6">
        <w:rPr>
          <w:i/>
          <w:iCs/>
          <w:color w:val="44546A" w:themeColor="text2"/>
          <w:sz w:val="18"/>
          <w:szCs w:val="18"/>
        </w:rPr>
        <w:t xml:space="preserve">aspects to be discussed </w:t>
      </w:r>
      <w:r w:rsidR="00485F54">
        <w:rPr>
          <w:i/>
          <w:iCs/>
          <w:color w:val="44546A" w:themeColor="text2"/>
          <w:sz w:val="18"/>
          <w:szCs w:val="18"/>
        </w:rPr>
        <w:t>for</w:t>
      </w:r>
      <w:r w:rsidR="007C6A7E">
        <w:rPr>
          <w:i/>
          <w:iCs/>
          <w:color w:val="44546A" w:themeColor="text2"/>
          <w:sz w:val="18"/>
          <w:szCs w:val="18"/>
        </w:rPr>
        <w:t xml:space="preserve"> RRC-less SDT without RRC involvement</w:t>
      </w:r>
    </w:p>
    <w:p w14:paraId="237F43C3" w14:textId="541B705D" w:rsidR="007C6A7E" w:rsidRPr="00584C38" w:rsidRDefault="007C6A7E" w:rsidP="007C6A7E">
      <w:pPr>
        <w:pStyle w:val="ListParagraph"/>
        <w:spacing w:after="0"/>
        <w:jc w:val="center"/>
        <w:rPr>
          <w:i/>
          <w:iCs/>
          <w:color w:val="44546A" w:themeColor="text2"/>
          <w:sz w:val="18"/>
          <w:szCs w:val="18"/>
        </w:rPr>
      </w:pPr>
      <w:r>
        <w:rPr>
          <w:i/>
          <w:iCs/>
          <w:color w:val="44546A" w:themeColor="text2"/>
          <w:sz w:val="18"/>
          <w:szCs w:val="18"/>
        </w:rPr>
        <w:t xml:space="preserve">assuming </w:t>
      </w:r>
      <w:r w:rsidRPr="007C6A7E">
        <w:rPr>
          <w:i/>
          <w:iCs/>
          <w:color w:val="44546A" w:themeColor="text2"/>
          <w:sz w:val="18"/>
          <w:szCs w:val="18"/>
        </w:rPr>
        <w:t xml:space="preserve">same serving cell or </w:t>
      </w:r>
      <w:r>
        <w:rPr>
          <w:i/>
          <w:iCs/>
          <w:color w:val="44546A" w:themeColor="text2"/>
          <w:sz w:val="18"/>
          <w:szCs w:val="18"/>
        </w:rPr>
        <w:t>no</w:t>
      </w:r>
      <w:r w:rsidRPr="007C6A7E">
        <w:rPr>
          <w:i/>
          <w:iCs/>
          <w:color w:val="44546A" w:themeColor="text2"/>
          <w:sz w:val="18"/>
          <w:szCs w:val="18"/>
        </w:rPr>
        <w:t xml:space="preserve"> PDCP relocation</w:t>
      </w:r>
      <w:r>
        <w:rPr>
          <w:i/>
          <w:iCs/>
          <w:color w:val="44546A" w:themeColor="text2"/>
          <w:sz w:val="18"/>
          <w:szCs w:val="18"/>
        </w:rPr>
        <w:t xml:space="preserve"> scenarios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5670"/>
      </w:tblGrid>
      <w:tr w:rsidR="00023178" w:rsidRPr="007C6A7E" w14:paraId="03A867D8" w14:textId="77777777" w:rsidTr="00C04499">
        <w:trPr>
          <w:jc w:val="center"/>
        </w:trPr>
        <w:tc>
          <w:tcPr>
            <w:tcW w:w="2547" w:type="dxa"/>
          </w:tcPr>
          <w:p w14:paraId="4A132EB4" w14:textId="77777777" w:rsidR="00023178" w:rsidRPr="007C6A7E" w:rsidRDefault="00023178" w:rsidP="00C04499">
            <w:pPr>
              <w:tabs>
                <w:tab w:val="num" w:pos="720"/>
                <w:tab w:val="num" w:pos="14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7C6A7E">
              <w:rPr>
                <w:b/>
                <w:bCs/>
                <w:sz w:val="16"/>
                <w:szCs w:val="16"/>
              </w:rPr>
              <w:t>Security procedure</w:t>
            </w:r>
          </w:p>
        </w:tc>
        <w:tc>
          <w:tcPr>
            <w:tcW w:w="5670" w:type="dxa"/>
          </w:tcPr>
          <w:p w14:paraId="5CF37A51" w14:textId="35A50CB6" w:rsidR="00023178" w:rsidRPr="007C6A7E" w:rsidRDefault="00023178" w:rsidP="00C04499">
            <w:pPr>
              <w:tabs>
                <w:tab w:val="num" w:pos="720"/>
                <w:tab w:val="num" w:pos="144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7C6A7E">
              <w:rPr>
                <w:b/>
                <w:bCs/>
                <w:sz w:val="16"/>
                <w:szCs w:val="16"/>
              </w:rPr>
              <w:t>RRC-</w:t>
            </w:r>
            <w:r w:rsidR="00485F54">
              <w:rPr>
                <w:b/>
                <w:bCs/>
                <w:sz w:val="16"/>
                <w:szCs w:val="16"/>
              </w:rPr>
              <w:t>less</w:t>
            </w:r>
            <w:r w:rsidRPr="007C6A7E">
              <w:rPr>
                <w:b/>
                <w:bCs/>
                <w:sz w:val="16"/>
                <w:szCs w:val="16"/>
              </w:rPr>
              <w:t xml:space="preserve"> SDT</w:t>
            </w:r>
          </w:p>
        </w:tc>
      </w:tr>
      <w:tr w:rsidR="00023178" w:rsidRPr="007C6A7E" w14:paraId="3D38321D" w14:textId="77777777" w:rsidTr="00C04499">
        <w:trPr>
          <w:jc w:val="center"/>
        </w:trPr>
        <w:tc>
          <w:tcPr>
            <w:tcW w:w="2547" w:type="dxa"/>
          </w:tcPr>
          <w:p w14:paraId="6EA48AF4" w14:textId="77777777" w:rsidR="00023178" w:rsidRPr="00023178" w:rsidRDefault="00023178" w:rsidP="00C04499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>1. UE identification and avoidance of UE traceability</w:t>
            </w:r>
          </w:p>
        </w:tc>
        <w:tc>
          <w:tcPr>
            <w:tcW w:w="5670" w:type="dxa"/>
          </w:tcPr>
          <w:p w14:paraId="3973A967" w14:textId="0D59D02E" w:rsidR="00023178" w:rsidRPr="00023178" w:rsidRDefault="00755CB6" w:rsidP="00C04499">
            <w:pPr>
              <w:pStyle w:val="ListParagraph"/>
              <w:numPr>
                <w:ilvl w:val="0"/>
                <w:numId w:val="26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How to i</w:t>
            </w:r>
            <w:r w:rsidR="00023178" w:rsidRPr="00023178">
              <w:rPr>
                <w:sz w:val="18"/>
                <w:szCs w:val="18"/>
              </w:rPr>
              <w:t>dentif</w:t>
            </w:r>
            <w:r>
              <w:rPr>
                <w:sz w:val="18"/>
                <w:szCs w:val="18"/>
              </w:rPr>
              <w:t xml:space="preserve">y </w:t>
            </w:r>
            <w:r w:rsidR="00023178" w:rsidRPr="00023178">
              <w:rPr>
                <w:sz w:val="18"/>
                <w:szCs w:val="18"/>
              </w:rPr>
              <w:t xml:space="preserve">the UE AS context </w:t>
            </w:r>
          </w:p>
          <w:p w14:paraId="2536AA83" w14:textId="6A6B5184" w:rsidR="00023178" w:rsidRPr="00023178" w:rsidRDefault="00755CB6" w:rsidP="00C04499">
            <w:pPr>
              <w:pStyle w:val="ListParagraph"/>
              <w:numPr>
                <w:ilvl w:val="0"/>
                <w:numId w:val="26"/>
              </w:num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Could </w:t>
            </w:r>
            <w:r w:rsidR="00023178" w:rsidRPr="00023178">
              <w:rPr>
                <w:sz w:val="18"/>
                <w:szCs w:val="18"/>
              </w:rPr>
              <w:t xml:space="preserve">I-RNTI provisioning </w:t>
            </w:r>
            <w:r>
              <w:rPr>
                <w:sz w:val="18"/>
                <w:szCs w:val="18"/>
              </w:rPr>
              <w:t>to UE be omitted</w:t>
            </w:r>
            <w:r w:rsidR="006B0B27">
              <w:rPr>
                <w:sz w:val="18"/>
                <w:szCs w:val="18"/>
              </w:rPr>
              <w:t xml:space="preserve"> (i.e. it need not be provisioned a</w:t>
            </w:r>
            <w:r w:rsidR="006B0B27" w:rsidRPr="00023178">
              <w:rPr>
                <w:sz w:val="18"/>
                <w:szCs w:val="18"/>
              </w:rPr>
              <w:t>t every SDT/resume</w:t>
            </w:r>
            <w:r w:rsidR="006B0B27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?</w:t>
            </w:r>
          </w:p>
        </w:tc>
      </w:tr>
      <w:tr w:rsidR="00023178" w:rsidRPr="007C6A7E" w14:paraId="4FEB1021" w14:textId="77777777" w:rsidTr="00C04499">
        <w:trPr>
          <w:jc w:val="center"/>
        </w:trPr>
        <w:tc>
          <w:tcPr>
            <w:tcW w:w="2547" w:type="dxa"/>
          </w:tcPr>
          <w:p w14:paraId="2FE76A2A" w14:textId="77777777" w:rsidR="00023178" w:rsidRPr="00023178" w:rsidRDefault="00023178" w:rsidP="00C04499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>2. UE verification</w:t>
            </w:r>
          </w:p>
        </w:tc>
        <w:tc>
          <w:tcPr>
            <w:tcW w:w="5670" w:type="dxa"/>
          </w:tcPr>
          <w:p w14:paraId="5BE088C0" w14:textId="55B40835" w:rsidR="00023178" w:rsidRPr="006B0B27" w:rsidRDefault="00755CB6" w:rsidP="006B0B27">
            <w:pPr>
              <w:pStyle w:val="ListParagraph"/>
              <w:numPr>
                <w:ilvl w:val="0"/>
                <w:numId w:val="30"/>
              </w:numPr>
              <w:tabs>
                <w:tab w:val="num" w:pos="1440"/>
              </w:tabs>
              <w:rPr>
                <w:sz w:val="18"/>
                <w:szCs w:val="18"/>
              </w:rPr>
            </w:pPr>
            <w:r w:rsidRPr="006B0B27">
              <w:rPr>
                <w:sz w:val="18"/>
                <w:szCs w:val="18"/>
              </w:rPr>
              <w:t xml:space="preserve">Could </w:t>
            </w:r>
            <w:r w:rsidR="00023178" w:rsidRPr="006B0B27">
              <w:rPr>
                <w:sz w:val="18"/>
                <w:szCs w:val="18"/>
              </w:rPr>
              <w:t xml:space="preserve">UE authentication validation </w:t>
            </w:r>
            <w:r w:rsidRPr="006B0B27">
              <w:rPr>
                <w:sz w:val="18"/>
                <w:szCs w:val="18"/>
              </w:rPr>
              <w:t xml:space="preserve">be </w:t>
            </w:r>
            <w:r w:rsidR="00023178" w:rsidRPr="006B0B27">
              <w:rPr>
                <w:sz w:val="18"/>
                <w:szCs w:val="18"/>
              </w:rPr>
              <w:t xml:space="preserve">based on </w:t>
            </w:r>
            <w:r w:rsidRPr="006B0B27">
              <w:rPr>
                <w:sz w:val="18"/>
                <w:szCs w:val="18"/>
              </w:rPr>
              <w:t xml:space="preserve">User-Plane </w:t>
            </w:r>
            <w:r w:rsidR="00023178" w:rsidRPr="006B0B27">
              <w:rPr>
                <w:sz w:val="18"/>
                <w:szCs w:val="18"/>
              </w:rPr>
              <w:t>MAC-I</w:t>
            </w:r>
            <w:r w:rsidRPr="006B0B27">
              <w:rPr>
                <w:sz w:val="18"/>
                <w:szCs w:val="18"/>
              </w:rPr>
              <w:t xml:space="preserve"> </w:t>
            </w:r>
            <w:r w:rsidRPr="006B0B27">
              <w:rPr>
                <w:sz w:val="18"/>
                <w:szCs w:val="18"/>
              </w:rPr>
              <w:br/>
              <w:t>(</w:t>
            </w:r>
            <w:r w:rsidR="00C23992">
              <w:rPr>
                <w:sz w:val="18"/>
                <w:szCs w:val="18"/>
              </w:rPr>
              <w:t xml:space="preserve">i.e. by </w:t>
            </w:r>
            <w:r w:rsidRPr="006B0B27">
              <w:rPr>
                <w:sz w:val="18"/>
                <w:szCs w:val="18"/>
              </w:rPr>
              <w:t>enabling User Plane Integrity Protection for SDT</w:t>
            </w:r>
            <w:r w:rsidR="00544059" w:rsidRPr="006B0B27">
              <w:rPr>
                <w:sz w:val="18"/>
                <w:szCs w:val="18"/>
              </w:rPr>
              <w:t xml:space="preserve"> to replace CP MAC-I</w:t>
            </w:r>
            <w:r w:rsidRPr="006B0B27">
              <w:rPr>
                <w:sz w:val="18"/>
                <w:szCs w:val="18"/>
              </w:rPr>
              <w:t>)?</w:t>
            </w:r>
          </w:p>
        </w:tc>
      </w:tr>
      <w:tr w:rsidR="00023178" w:rsidRPr="007C6A7E" w14:paraId="512310AA" w14:textId="77777777" w:rsidTr="00C04499">
        <w:trPr>
          <w:jc w:val="center"/>
        </w:trPr>
        <w:tc>
          <w:tcPr>
            <w:tcW w:w="2547" w:type="dxa"/>
          </w:tcPr>
          <w:p w14:paraId="07D6AECA" w14:textId="77777777" w:rsidR="00023178" w:rsidRPr="00023178" w:rsidRDefault="00023178" w:rsidP="00C04499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>3. Network verification</w:t>
            </w:r>
          </w:p>
        </w:tc>
        <w:tc>
          <w:tcPr>
            <w:tcW w:w="5670" w:type="dxa"/>
          </w:tcPr>
          <w:p w14:paraId="51FC24F8" w14:textId="09E96628" w:rsidR="00023178" w:rsidRPr="006B0B27" w:rsidRDefault="00755CB6" w:rsidP="006B0B27">
            <w:pPr>
              <w:pStyle w:val="ListParagraph"/>
              <w:numPr>
                <w:ilvl w:val="0"/>
                <w:numId w:val="30"/>
              </w:numPr>
              <w:jc w:val="both"/>
              <w:rPr>
                <w:i/>
                <w:iCs/>
                <w:sz w:val="18"/>
                <w:szCs w:val="18"/>
              </w:rPr>
            </w:pPr>
            <w:r w:rsidRPr="006B0B27">
              <w:rPr>
                <w:sz w:val="18"/>
                <w:szCs w:val="18"/>
              </w:rPr>
              <w:t xml:space="preserve">How </w:t>
            </w:r>
            <w:r w:rsidR="00C23992">
              <w:rPr>
                <w:sz w:val="18"/>
                <w:szCs w:val="18"/>
              </w:rPr>
              <w:t>to enable</w:t>
            </w:r>
            <w:r w:rsidR="006B0B27" w:rsidRPr="006B0B27">
              <w:rPr>
                <w:sz w:val="18"/>
                <w:szCs w:val="18"/>
              </w:rPr>
              <w:t xml:space="preserve"> </w:t>
            </w:r>
            <w:r w:rsidRPr="006B0B27">
              <w:rPr>
                <w:sz w:val="18"/>
                <w:szCs w:val="18"/>
              </w:rPr>
              <w:t>n</w:t>
            </w:r>
            <w:r w:rsidR="00023178" w:rsidRPr="006B0B27">
              <w:rPr>
                <w:sz w:val="18"/>
                <w:szCs w:val="18"/>
              </w:rPr>
              <w:t xml:space="preserve">etwork verification </w:t>
            </w:r>
          </w:p>
        </w:tc>
      </w:tr>
      <w:tr w:rsidR="00023178" w:rsidRPr="007C6A7E" w14:paraId="570A6706" w14:textId="77777777" w:rsidTr="00C04499">
        <w:trPr>
          <w:jc w:val="center"/>
        </w:trPr>
        <w:tc>
          <w:tcPr>
            <w:tcW w:w="2547" w:type="dxa"/>
          </w:tcPr>
          <w:p w14:paraId="49432A0A" w14:textId="77777777" w:rsidR="00023178" w:rsidRPr="00023178" w:rsidRDefault="00023178" w:rsidP="00C04499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>4. User-plane data ciphering and key updates</w:t>
            </w:r>
          </w:p>
        </w:tc>
        <w:tc>
          <w:tcPr>
            <w:tcW w:w="5670" w:type="dxa"/>
          </w:tcPr>
          <w:p w14:paraId="30B0AB22" w14:textId="6C11C488" w:rsidR="00023178" w:rsidRPr="00023178" w:rsidRDefault="00023178" w:rsidP="00C04499">
            <w:pPr>
              <w:pStyle w:val="ListParagraph"/>
              <w:numPr>
                <w:ilvl w:val="0"/>
                <w:numId w:val="27"/>
              </w:num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sz w:val="18"/>
                <w:szCs w:val="18"/>
              </w:rPr>
              <w:t xml:space="preserve">Ciphering / deciphering of UP data based on UE AS security context </w:t>
            </w:r>
          </w:p>
          <w:p w14:paraId="04A2079B" w14:textId="471D0000" w:rsidR="00023178" w:rsidRPr="00023178" w:rsidRDefault="00023178" w:rsidP="00C04499">
            <w:pPr>
              <w:pStyle w:val="ListParagraph"/>
              <w:numPr>
                <w:ilvl w:val="0"/>
                <w:numId w:val="27"/>
              </w:num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sz w:val="18"/>
                <w:szCs w:val="18"/>
              </w:rPr>
              <w:t xml:space="preserve">NCC provisioning to UE </w:t>
            </w:r>
            <w:r w:rsidR="006B0B27">
              <w:rPr>
                <w:sz w:val="18"/>
                <w:szCs w:val="18"/>
              </w:rPr>
              <w:t xml:space="preserve">can be omitted (i.e. it need not be provisioned </w:t>
            </w:r>
            <w:r w:rsidRPr="00023178">
              <w:rPr>
                <w:sz w:val="18"/>
                <w:szCs w:val="18"/>
              </w:rPr>
              <w:t>at every SDT/resume</w:t>
            </w:r>
            <w:r w:rsidR="006B0B27">
              <w:rPr>
                <w:sz w:val="18"/>
                <w:szCs w:val="18"/>
              </w:rPr>
              <w:t>)</w:t>
            </w:r>
          </w:p>
        </w:tc>
      </w:tr>
      <w:tr w:rsidR="00023178" w:rsidRPr="007C6A7E" w14:paraId="23C35F79" w14:textId="77777777" w:rsidTr="00C04499">
        <w:trPr>
          <w:jc w:val="center"/>
        </w:trPr>
        <w:tc>
          <w:tcPr>
            <w:tcW w:w="2547" w:type="dxa"/>
          </w:tcPr>
          <w:p w14:paraId="451F4757" w14:textId="77777777" w:rsidR="00023178" w:rsidRPr="00023178" w:rsidRDefault="00023178" w:rsidP="00C04499">
            <w:p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 w:rsidRPr="00023178">
              <w:rPr>
                <w:i/>
                <w:iCs/>
                <w:sz w:val="18"/>
                <w:szCs w:val="18"/>
              </w:rPr>
              <w:t>5. Integrity protection of command for RRC state change</w:t>
            </w:r>
          </w:p>
        </w:tc>
        <w:tc>
          <w:tcPr>
            <w:tcW w:w="5670" w:type="dxa"/>
          </w:tcPr>
          <w:p w14:paraId="5C00BF9A" w14:textId="182D13B9" w:rsidR="00023178" w:rsidRPr="00023178" w:rsidRDefault="00755CB6" w:rsidP="00C04499">
            <w:pPr>
              <w:pStyle w:val="ListParagraph"/>
              <w:numPr>
                <w:ilvl w:val="0"/>
                <w:numId w:val="28"/>
              </w:numPr>
              <w:tabs>
                <w:tab w:val="num" w:pos="720"/>
                <w:tab w:val="num" w:pos="14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How the UE</w:t>
            </w:r>
            <w:r w:rsidR="00C23992">
              <w:rPr>
                <w:sz w:val="18"/>
                <w:szCs w:val="18"/>
              </w:rPr>
              <w:t xml:space="preserve"> should</w:t>
            </w:r>
            <w:r>
              <w:rPr>
                <w:sz w:val="18"/>
                <w:szCs w:val="18"/>
              </w:rPr>
              <w:t xml:space="preserve"> be moved back to RRC_INACTIVE at the end of an SDT procedure</w:t>
            </w:r>
          </w:p>
        </w:tc>
      </w:tr>
    </w:tbl>
    <w:p w14:paraId="2ED9543A" w14:textId="77777777" w:rsidR="005754CB" w:rsidRPr="005754CB" w:rsidRDefault="005754CB" w:rsidP="00B82C93">
      <w:pPr>
        <w:tabs>
          <w:tab w:val="num" w:pos="720"/>
          <w:tab w:val="num" w:pos="1440"/>
        </w:tabs>
      </w:pPr>
    </w:p>
    <w:p w14:paraId="150E9B2D" w14:textId="14C58CF7" w:rsidR="00615C04" w:rsidRPr="00636C53" w:rsidRDefault="00AC1A43" w:rsidP="00A209D6">
      <w:pPr>
        <w:rPr>
          <w:b/>
          <w:bCs/>
        </w:rPr>
      </w:pPr>
      <w:r>
        <w:rPr>
          <w:b/>
          <w:bCs/>
        </w:rPr>
        <w:t xml:space="preserve">Proposal </w:t>
      </w:r>
      <w:r w:rsidR="00755910">
        <w:rPr>
          <w:b/>
          <w:bCs/>
        </w:rPr>
        <w:t>2</w:t>
      </w:r>
      <w:r>
        <w:rPr>
          <w:b/>
          <w:bCs/>
        </w:rPr>
        <w:t xml:space="preserve">: </w:t>
      </w:r>
      <w:r w:rsidR="00950B02">
        <w:rPr>
          <w:b/>
          <w:bCs/>
        </w:rPr>
        <w:t xml:space="preserve">If the RRC-less approach is to be defined, </w:t>
      </w:r>
      <w:r w:rsidR="002201A1">
        <w:rPr>
          <w:b/>
          <w:bCs/>
        </w:rPr>
        <w:t>RAN2 t</w:t>
      </w:r>
      <w:r w:rsidR="003C3842">
        <w:rPr>
          <w:b/>
          <w:bCs/>
        </w:rPr>
        <w:t xml:space="preserve">o consult SA3 on security aspects </w:t>
      </w:r>
      <w:r w:rsidR="00950B02">
        <w:rPr>
          <w:b/>
          <w:bCs/>
        </w:rPr>
        <w:t>related to the</w:t>
      </w:r>
      <w:r w:rsidR="003C3842">
        <w:rPr>
          <w:b/>
          <w:bCs/>
        </w:rPr>
        <w:t xml:space="preserve"> RRC-less </w:t>
      </w:r>
      <w:r w:rsidR="00950B02">
        <w:rPr>
          <w:b/>
          <w:bCs/>
        </w:rPr>
        <w:t>SDT</w:t>
      </w:r>
      <w:r w:rsidR="00144B2B">
        <w:rPr>
          <w:b/>
          <w:bCs/>
        </w:rPr>
        <w:t>.</w:t>
      </w:r>
      <w:r w:rsidR="002201A1">
        <w:rPr>
          <w:b/>
          <w:bCs/>
        </w:rPr>
        <w:t xml:space="preserve">  </w:t>
      </w:r>
    </w:p>
    <w:p w14:paraId="766D6D29" w14:textId="09E73755" w:rsidR="00A209D6" w:rsidRDefault="00A209D6" w:rsidP="00A209D6">
      <w:pPr>
        <w:pStyle w:val="Heading1"/>
      </w:pPr>
      <w:r w:rsidRPr="006E13D1">
        <w:t>3</w:t>
      </w:r>
      <w:r w:rsidRPr="006E13D1">
        <w:tab/>
      </w:r>
      <w:r w:rsidR="00B62112">
        <w:t>Conclusions</w:t>
      </w:r>
    </w:p>
    <w:p w14:paraId="70A8D258" w14:textId="6B964C39" w:rsidR="00342FE9" w:rsidRDefault="00342FE9" w:rsidP="00B62112">
      <w:bookmarkStart w:id="2" w:name="_Hlk46849223"/>
      <w:r w:rsidRPr="00342FE9">
        <w:t xml:space="preserve">In this paper we have the following </w:t>
      </w:r>
      <w:r>
        <w:t xml:space="preserve">observations and </w:t>
      </w:r>
      <w:r w:rsidRPr="00342FE9">
        <w:t>proposals</w:t>
      </w:r>
      <w:r>
        <w:t>:</w:t>
      </w:r>
      <w:bookmarkEnd w:id="2"/>
    </w:p>
    <w:p w14:paraId="0199CACE" w14:textId="77777777" w:rsidR="00BF2D9D" w:rsidRPr="008702AE" w:rsidRDefault="00BF2D9D" w:rsidP="00BF2D9D">
      <w:pPr>
        <w:rPr>
          <w:lang w:val="en-US"/>
        </w:rPr>
      </w:pPr>
      <w:r>
        <w:rPr>
          <w:b/>
          <w:bCs/>
          <w:lang w:val="en-US"/>
        </w:rPr>
        <w:t xml:space="preserve">Proposal 1: </w:t>
      </w:r>
      <w:r w:rsidRPr="00B37792">
        <w:rPr>
          <w:b/>
          <w:bCs/>
          <w:lang w:val="en-US"/>
        </w:rPr>
        <w:t xml:space="preserve">The </w:t>
      </w:r>
      <w:r w:rsidRPr="00B37792">
        <w:rPr>
          <w:b/>
          <w:bCs/>
        </w:rPr>
        <w:t xml:space="preserve">EDT security </w:t>
      </w:r>
      <w:r>
        <w:rPr>
          <w:b/>
          <w:bCs/>
        </w:rPr>
        <w:t>framework</w:t>
      </w:r>
      <w:r w:rsidRPr="00B37792">
        <w:rPr>
          <w:b/>
          <w:bCs/>
        </w:rPr>
        <w:t xml:space="preserve"> is used as baseline for SDT.</w:t>
      </w:r>
    </w:p>
    <w:p w14:paraId="6E1C1245" w14:textId="77777777" w:rsidR="00BF2D9D" w:rsidRPr="00636C53" w:rsidRDefault="00BF2D9D" w:rsidP="00BF2D9D">
      <w:pPr>
        <w:rPr>
          <w:b/>
          <w:bCs/>
        </w:rPr>
      </w:pPr>
      <w:r>
        <w:rPr>
          <w:b/>
          <w:bCs/>
        </w:rPr>
        <w:t>Proposal 2: If the RRC-less approach is to be defined, RAN2 to consult SA3 on security aspects related to the RRC-less SDT</w:t>
      </w:r>
      <w:bookmarkStart w:id="3" w:name="_GoBack"/>
      <w:r>
        <w:rPr>
          <w:b/>
          <w:bCs/>
        </w:rPr>
        <w:t xml:space="preserve">.  </w:t>
      </w:r>
      <w:bookmarkEnd w:id="3"/>
    </w:p>
    <w:p w14:paraId="67D83FFF" w14:textId="77777777" w:rsidR="00BF2D9D" w:rsidRDefault="00BF2D9D" w:rsidP="00B62112"/>
    <w:sectPr w:rsidR="00BF2D9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FE677" w14:textId="77777777" w:rsidR="00027889" w:rsidRDefault="00027889">
      <w:r>
        <w:separator/>
      </w:r>
    </w:p>
  </w:endnote>
  <w:endnote w:type="continuationSeparator" w:id="0">
    <w:p w14:paraId="7B646EE8" w14:textId="77777777" w:rsidR="00027889" w:rsidRDefault="00027889">
      <w:r>
        <w:continuationSeparator/>
      </w:r>
    </w:p>
  </w:endnote>
  <w:endnote w:type="continuationNotice" w:id="1">
    <w:p w14:paraId="29185606" w14:textId="77777777" w:rsidR="00027889" w:rsidRDefault="000278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975ECA" w:rsidRDefault="00975E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975ECA" w:rsidRDefault="00975E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975ECA" w:rsidRDefault="00975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D66F1" w14:textId="77777777" w:rsidR="00027889" w:rsidRDefault="00027889">
      <w:r>
        <w:separator/>
      </w:r>
    </w:p>
  </w:footnote>
  <w:footnote w:type="continuationSeparator" w:id="0">
    <w:p w14:paraId="16B578CC" w14:textId="77777777" w:rsidR="00027889" w:rsidRDefault="00027889">
      <w:r>
        <w:continuationSeparator/>
      </w:r>
    </w:p>
  </w:footnote>
  <w:footnote w:type="continuationNotice" w:id="1">
    <w:p w14:paraId="3E547C55" w14:textId="77777777" w:rsidR="00027889" w:rsidRDefault="000278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975ECA" w:rsidRDefault="00975E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975ECA" w:rsidRDefault="00975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975ECA" w:rsidRDefault="00975E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E75E5"/>
    <w:multiLevelType w:val="hybridMultilevel"/>
    <w:tmpl w:val="57BC1F24"/>
    <w:lvl w:ilvl="0" w:tplc="452AE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60C085B"/>
    <w:multiLevelType w:val="hybridMultilevel"/>
    <w:tmpl w:val="643823AC"/>
    <w:lvl w:ilvl="0" w:tplc="14EC028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17E40"/>
    <w:multiLevelType w:val="hybridMultilevel"/>
    <w:tmpl w:val="558E7FF6"/>
    <w:lvl w:ilvl="0" w:tplc="B2F4E2D2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9F6757"/>
    <w:multiLevelType w:val="hybridMultilevel"/>
    <w:tmpl w:val="94A8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750AD"/>
    <w:multiLevelType w:val="hybridMultilevel"/>
    <w:tmpl w:val="57BC1F24"/>
    <w:lvl w:ilvl="0" w:tplc="452AE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845BA0"/>
    <w:multiLevelType w:val="hybridMultilevel"/>
    <w:tmpl w:val="57BC1F24"/>
    <w:lvl w:ilvl="0" w:tplc="452AE3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C702E6D"/>
    <w:multiLevelType w:val="hybridMultilevel"/>
    <w:tmpl w:val="C60C3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0B6FF4"/>
    <w:multiLevelType w:val="hybridMultilevel"/>
    <w:tmpl w:val="B6427976"/>
    <w:lvl w:ilvl="0" w:tplc="14EC028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B3205"/>
    <w:multiLevelType w:val="hybridMultilevel"/>
    <w:tmpl w:val="61D20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D10B66"/>
    <w:multiLevelType w:val="hybridMultilevel"/>
    <w:tmpl w:val="B6427976"/>
    <w:lvl w:ilvl="0" w:tplc="14EC028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50165D"/>
    <w:multiLevelType w:val="hybridMultilevel"/>
    <w:tmpl w:val="22E4F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05EDD"/>
    <w:multiLevelType w:val="hybridMultilevel"/>
    <w:tmpl w:val="0C72E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579"/>
    <w:multiLevelType w:val="hybridMultilevel"/>
    <w:tmpl w:val="4DD451CC"/>
    <w:lvl w:ilvl="0" w:tplc="7CE27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33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C6D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0C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AC8A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ECBC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B66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C6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E5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E173B6"/>
    <w:multiLevelType w:val="hybridMultilevel"/>
    <w:tmpl w:val="BFD842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BF0CE6"/>
    <w:multiLevelType w:val="hybridMultilevel"/>
    <w:tmpl w:val="FE8CE0D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0283B"/>
    <w:multiLevelType w:val="hybridMultilevel"/>
    <w:tmpl w:val="52E22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2F3F96"/>
    <w:multiLevelType w:val="hybridMultilevel"/>
    <w:tmpl w:val="391EAFB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B8E6B91"/>
    <w:multiLevelType w:val="hybridMultilevel"/>
    <w:tmpl w:val="EEE45F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4A48DE"/>
    <w:multiLevelType w:val="hybridMultilevel"/>
    <w:tmpl w:val="EEF240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6"/>
  </w:num>
  <w:num w:numId="9">
    <w:abstractNumId w:val="18"/>
  </w:num>
  <w:num w:numId="10">
    <w:abstractNumId w:val="5"/>
  </w:num>
  <w:num w:numId="11">
    <w:abstractNumId w:val="10"/>
  </w:num>
  <w:num w:numId="12">
    <w:abstractNumId w:val="20"/>
  </w:num>
  <w:num w:numId="13">
    <w:abstractNumId w:val="22"/>
  </w:num>
  <w:num w:numId="14">
    <w:abstractNumId w:val="25"/>
  </w:num>
  <w:num w:numId="15">
    <w:abstractNumId w:val="19"/>
  </w:num>
  <w:num w:numId="16">
    <w:abstractNumId w:val="15"/>
  </w:num>
  <w:num w:numId="17">
    <w:abstractNumId w:val="23"/>
  </w:num>
  <w:num w:numId="18">
    <w:abstractNumId w:val="25"/>
  </w:num>
  <w:num w:numId="19">
    <w:abstractNumId w:val="16"/>
  </w:num>
  <w:num w:numId="20">
    <w:abstractNumId w:val="3"/>
  </w:num>
  <w:num w:numId="21">
    <w:abstractNumId w:val="17"/>
  </w:num>
  <w:num w:numId="22">
    <w:abstractNumId w:val="4"/>
  </w:num>
  <w:num w:numId="23">
    <w:abstractNumId w:val="1"/>
  </w:num>
  <w:num w:numId="24">
    <w:abstractNumId w:val="7"/>
  </w:num>
  <w:num w:numId="25">
    <w:abstractNumId w:val="11"/>
  </w:num>
  <w:num w:numId="26">
    <w:abstractNumId w:val="26"/>
  </w:num>
  <w:num w:numId="27">
    <w:abstractNumId w:val="21"/>
  </w:num>
  <w:num w:numId="28">
    <w:abstractNumId w:val="24"/>
  </w:num>
  <w:num w:numId="29">
    <w:abstractNumId w:val="14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93D"/>
    <w:rsid w:val="00016557"/>
    <w:rsid w:val="00016A56"/>
    <w:rsid w:val="00021C0A"/>
    <w:rsid w:val="00023178"/>
    <w:rsid w:val="00023C40"/>
    <w:rsid w:val="00027889"/>
    <w:rsid w:val="00033397"/>
    <w:rsid w:val="00033F07"/>
    <w:rsid w:val="0003563D"/>
    <w:rsid w:val="00037284"/>
    <w:rsid w:val="00040095"/>
    <w:rsid w:val="00040CA5"/>
    <w:rsid w:val="00045964"/>
    <w:rsid w:val="0005669B"/>
    <w:rsid w:val="0006075E"/>
    <w:rsid w:val="00061A56"/>
    <w:rsid w:val="00064B14"/>
    <w:rsid w:val="00064B8C"/>
    <w:rsid w:val="00073345"/>
    <w:rsid w:val="00073C9C"/>
    <w:rsid w:val="0007798A"/>
    <w:rsid w:val="000803DB"/>
    <w:rsid w:val="00080512"/>
    <w:rsid w:val="00084A40"/>
    <w:rsid w:val="00090468"/>
    <w:rsid w:val="00090EC3"/>
    <w:rsid w:val="00094568"/>
    <w:rsid w:val="000A2FFD"/>
    <w:rsid w:val="000A56E8"/>
    <w:rsid w:val="000B7BCF"/>
    <w:rsid w:val="000C487C"/>
    <w:rsid w:val="000C49B6"/>
    <w:rsid w:val="000C522B"/>
    <w:rsid w:val="000C5C3F"/>
    <w:rsid w:val="000C5C82"/>
    <w:rsid w:val="000C67CD"/>
    <w:rsid w:val="000D3C93"/>
    <w:rsid w:val="000D58AB"/>
    <w:rsid w:val="000D653D"/>
    <w:rsid w:val="000F1D9C"/>
    <w:rsid w:val="000F5748"/>
    <w:rsid w:val="001058E5"/>
    <w:rsid w:val="00110669"/>
    <w:rsid w:val="00112F1A"/>
    <w:rsid w:val="001164C2"/>
    <w:rsid w:val="00124A42"/>
    <w:rsid w:val="0013243E"/>
    <w:rsid w:val="00136A91"/>
    <w:rsid w:val="00144B2B"/>
    <w:rsid w:val="00145075"/>
    <w:rsid w:val="00146D41"/>
    <w:rsid w:val="00156694"/>
    <w:rsid w:val="00166482"/>
    <w:rsid w:val="00167C37"/>
    <w:rsid w:val="001741A0"/>
    <w:rsid w:val="00175FA0"/>
    <w:rsid w:val="00180371"/>
    <w:rsid w:val="0018309A"/>
    <w:rsid w:val="00191120"/>
    <w:rsid w:val="00192D6F"/>
    <w:rsid w:val="00194CD0"/>
    <w:rsid w:val="00197A55"/>
    <w:rsid w:val="001B49C9"/>
    <w:rsid w:val="001C1053"/>
    <w:rsid w:val="001C23F4"/>
    <w:rsid w:val="001C2607"/>
    <w:rsid w:val="001C4F79"/>
    <w:rsid w:val="001D04A0"/>
    <w:rsid w:val="001D5FED"/>
    <w:rsid w:val="001D793F"/>
    <w:rsid w:val="001F1084"/>
    <w:rsid w:val="001F168B"/>
    <w:rsid w:val="001F7831"/>
    <w:rsid w:val="00204045"/>
    <w:rsid w:val="00204192"/>
    <w:rsid w:val="0020712B"/>
    <w:rsid w:val="002102CF"/>
    <w:rsid w:val="002114A4"/>
    <w:rsid w:val="002125DB"/>
    <w:rsid w:val="002201A1"/>
    <w:rsid w:val="0022606D"/>
    <w:rsid w:val="00226E59"/>
    <w:rsid w:val="00231728"/>
    <w:rsid w:val="002323AE"/>
    <w:rsid w:val="002355F7"/>
    <w:rsid w:val="00236201"/>
    <w:rsid w:val="00241684"/>
    <w:rsid w:val="00247782"/>
    <w:rsid w:val="00250404"/>
    <w:rsid w:val="0025363C"/>
    <w:rsid w:val="002548EB"/>
    <w:rsid w:val="00254A7B"/>
    <w:rsid w:val="00255957"/>
    <w:rsid w:val="00256A04"/>
    <w:rsid w:val="002610D8"/>
    <w:rsid w:val="0026113C"/>
    <w:rsid w:val="00273B72"/>
    <w:rsid w:val="002747EC"/>
    <w:rsid w:val="00275F5D"/>
    <w:rsid w:val="002809C8"/>
    <w:rsid w:val="002817C4"/>
    <w:rsid w:val="00284956"/>
    <w:rsid w:val="002855BF"/>
    <w:rsid w:val="00286CC0"/>
    <w:rsid w:val="00292C5F"/>
    <w:rsid w:val="00294EE0"/>
    <w:rsid w:val="002A0274"/>
    <w:rsid w:val="002A0EF6"/>
    <w:rsid w:val="002A5A3F"/>
    <w:rsid w:val="002C5074"/>
    <w:rsid w:val="002C7FB4"/>
    <w:rsid w:val="002D00B4"/>
    <w:rsid w:val="002D3100"/>
    <w:rsid w:val="002F0D22"/>
    <w:rsid w:val="002F2A89"/>
    <w:rsid w:val="002F5D56"/>
    <w:rsid w:val="003008E2"/>
    <w:rsid w:val="00306890"/>
    <w:rsid w:val="00311B17"/>
    <w:rsid w:val="003127A8"/>
    <w:rsid w:val="00313C94"/>
    <w:rsid w:val="003172DC"/>
    <w:rsid w:val="00325AE3"/>
    <w:rsid w:val="00326069"/>
    <w:rsid w:val="0033070F"/>
    <w:rsid w:val="0033366D"/>
    <w:rsid w:val="00337B7C"/>
    <w:rsid w:val="00341A79"/>
    <w:rsid w:val="00342FE9"/>
    <w:rsid w:val="0034538F"/>
    <w:rsid w:val="00351DD9"/>
    <w:rsid w:val="0035462D"/>
    <w:rsid w:val="00354669"/>
    <w:rsid w:val="00357BBC"/>
    <w:rsid w:val="003607F5"/>
    <w:rsid w:val="00360CDC"/>
    <w:rsid w:val="0036459E"/>
    <w:rsid w:val="00364B41"/>
    <w:rsid w:val="003674F6"/>
    <w:rsid w:val="003820E0"/>
    <w:rsid w:val="00383096"/>
    <w:rsid w:val="00385D04"/>
    <w:rsid w:val="0039076F"/>
    <w:rsid w:val="0039216A"/>
    <w:rsid w:val="00392D8E"/>
    <w:rsid w:val="0039346C"/>
    <w:rsid w:val="003A41EF"/>
    <w:rsid w:val="003A7CE4"/>
    <w:rsid w:val="003B0FDC"/>
    <w:rsid w:val="003B40AD"/>
    <w:rsid w:val="003B475C"/>
    <w:rsid w:val="003B505F"/>
    <w:rsid w:val="003B60AB"/>
    <w:rsid w:val="003C14BD"/>
    <w:rsid w:val="003C3842"/>
    <w:rsid w:val="003C4E37"/>
    <w:rsid w:val="003D21E9"/>
    <w:rsid w:val="003E16BE"/>
    <w:rsid w:val="003F4E28"/>
    <w:rsid w:val="003F6C2D"/>
    <w:rsid w:val="004006E8"/>
    <w:rsid w:val="00401855"/>
    <w:rsid w:val="004078E5"/>
    <w:rsid w:val="004111B6"/>
    <w:rsid w:val="004114E8"/>
    <w:rsid w:val="00425DB2"/>
    <w:rsid w:val="00426812"/>
    <w:rsid w:val="00432500"/>
    <w:rsid w:val="00436097"/>
    <w:rsid w:val="00456239"/>
    <w:rsid w:val="00460F35"/>
    <w:rsid w:val="00462B7E"/>
    <w:rsid w:val="00464670"/>
    <w:rsid w:val="00465587"/>
    <w:rsid w:val="00465DF1"/>
    <w:rsid w:val="00467D19"/>
    <w:rsid w:val="00473DD5"/>
    <w:rsid w:val="004757CB"/>
    <w:rsid w:val="00477455"/>
    <w:rsid w:val="00480C90"/>
    <w:rsid w:val="00481776"/>
    <w:rsid w:val="00485F54"/>
    <w:rsid w:val="00491633"/>
    <w:rsid w:val="00492E58"/>
    <w:rsid w:val="00493A22"/>
    <w:rsid w:val="004970CD"/>
    <w:rsid w:val="004A1F7B"/>
    <w:rsid w:val="004A70AD"/>
    <w:rsid w:val="004B16C0"/>
    <w:rsid w:val="004C44D2"/>
    <w:rsid w:val="004C5551"/>
    <w:rsid w:val="004C6DB3"/>
    <w:rsid w:val="004D3382"/>
    <w:rsid w:val="004D3578"/>
    <w:rsid w:val="004D380D"/>
    <w:rsid w:val="004D6FCF"/>
    <w:rsid w:val="004E213A"/>
    <w:rsid w:val="00503171"/>
    <w:rsid w:val="00506C28"/>
    <w:rsid w:val="00507CCA"/>
    <w:rsid w:val="005103C7"/>
    <w:rsid w:val="00511C76"/>
    <w:rsid w:val="0051284A"/>
    <w:rsid w:val="00514898"/>
    <w:rsid w:val="00515D76"/>
    <w:rsid w:val="00516CA2"/>
    <w:rsid w:val="00520195"/>
    <w:rsid w:val="00521748"/>
    <w:rsid w:val="00534DA0"/>
    <w:rsid w:val="00534DE0"/>
    <w:rsid w:val="00535CE7"/>
    <w:rsid w:val="0054216F"/>
    <w:rsid w:val="0054249A"/>
    <w:rsid w:val="00543E6C"/>
    <w:rsid w:val="00544059"/>
    <w:rsid w:val="00547081"/>
    <w:rsid w:val="00562DB1"/>
    <w:rsid w:val="00565087"/>
    <w:rsid w:val="0056573F"/>
    <w:rsid w:val="00572DF6"/>
    <w:rsid w:val="005754CB"/>
    <w:rsid w:val="0057565A"/>
    <w:rsid w:val="00576AD9"/>
    <w:rsid w:val="005826C0"/>
    <w:rsid w:val="005830D7"/>
    <w:rsid w:val="00584C38"/>
    <w:rsid w:val="0059099C"/>
    <w:rsid w:val="005A49C6"/>
    <w:rsid w:val="005A6CEA"/>
    <w:rsid w:val="005A7C3A"/>
    <w:rsid w:val="005B2B39"/>
    <w:rsid w:val="005B5644"/>
    <w:rsid w:val="005B6B6C"/>
    <w:rsid w:val="005B7B6D"/>
    <w:rsid w:val="005D5244"/>
    <w:rsid w:val="005F1459"/>
    <w:rsid w:val="005F39C8"/>
    <w:rsid w:val="005F51D0"/>
    <w:rsid w:val="005F642F"/>
    <w:rsid w:val="0060677B"/>
    <w:rsid w:val="00606FA0"/>
    <w:rsid w:val="00607299"/>
    <w:rsid w:val="00611566"/>
    <w:rsid w:val="006138A0"/>
    <w:rsid w:val="00615C04"/>
    <w:rsid w:val="006247C7"/>
    <w:rsid w:val="0062568C"/>
    <w:rsid w:val="00633109"/>
    <w:rsid w:val="00636C53"/>
    <w:rsid w:val="00637032"/>
    <w:rsid w:val="00646D99"/>
    <w:rsid w:val="00656910"/>
    <w:rsid w:val="006574C0"/>
    <w:rsid w:val="006611FD"/>
    <w:rsid w:val="006615C6"/>
    <w:rsid w:val="00663DDD"/>
    <w:rsid w:val="0066787F"/>
    <w:rsid w:val="00675090"/>
    <w:rsid w:val="00681D4C"/>
    <w:rsid w:val="0069326F"/>
    <w:rsid w:val="00693FC2"/>
    <w:rsid w:val="006A2807"/>
    <w:rsid w:val="006B0B27"/>
    <w:rsid w:val="006B4293"/>
    <w:rsid w:val="006B5229"/>
    <w:rsid w:val="006B767E"/>
    <w:rsid w:val="006C1279"/>
    <w:rsid w:val="006C3E40"/>
    <w:rsid w:val="006C66D8"/>
    <w:rsid w:val="006C6CC9"/>
    <w:rsid w:val="006D1B7E"/>
    <w:rsid w:val="006D1E24"/>
    <w:rsid w:val="006D298A"/>
    <w:rsid w:val="006E014C"/>
    <w:rsid w:val="006E1417"/>
    <w:rsid w:val="006F6A2C"/>
    <w:rsid w:val="006F793B"/>
    <w:rsid w:val="007069DC"/>
    <w:rsid w:val="00707E36"/>
    <w:rsid w:val="00710201"/>
    <w:rsid w:val="00711ED3"/>
    <w:rsid w:val="007134B8"/>
    <w:rsid w:val="0072073A"/>
    <w:rsid w:val="00727E96"/>
    <w:rsid w:val="007342B5"/>
    <w:rsid w:val="00734A5B"/>
    <w:rsid w:val="00741BB5"/>
    <w:rsid w:val="00744E76"/>
    <w:rsid w:val="00745DA7"/>
    <w:rsid w:val="00746D62"/>
    <w:rsid w:val="007525BF"/>
    <w:rsid w:val="0075481D"/>
    <w:rsid w:val="007555F4"/>
    <w:rsid w:val="00755910"/>
    <w:rsid w:val="00755CB6"/>
    <w:rsid w:val="00757D40"/>
    <w:rsid w:val="007643E8"/>
    <w:rsid w:val="0076479B"/>
    <w:rsid w:val="007662B5"/>
    <w:rsid w:val="0077365C"/>
    <w:rsid w:val="00780246"/>
    <w:rsid w:val="00781F0F"/>
    <w:rsid w:val="00785856"/>
    <w:rsid w:val="0078727C"/>
    <w:rsid w:val="0079049D"/>
    <w:rsid w:val="007937CF"/>
    <w:rsid w:val="00793DC5"/>
    <w:rsid w:val="00795B3C"/>
    <w:rsid w:val="00797A8B"/>
    <w:rsid w:val="007A11DD"/>
    <w:rsid w:val="007A1210"/>
    <w:rsid w:val="007A198F"/>
    <w:rsid w:val="007A4939"/>
    <w:rsid w:val="007A61B7"/>
    <w:rsid w:val="007B18D8"/>
    <w:rsid w:val="007B4FE6"/>
    <w:rsid w:val="007C095F"/>
    <w:rsid w:val="007C2DD0"/>
    <w:rsid w:val="007C5732"/>
    <w:rsid w:val="007C65B8"/>
    <w:rsid w:val="007C6A7E"/>
    <w:rsid w:val="007C7A8F"/>
    <w:rsid w:val="007D5950"/>
    <w:rsid w:val="007D6390"/>
    <w:rsid w:val="007E3388"/>
    <w:rsid w:val="007E551C"/>
    <w:rsid w:val="007E56B4"/>
    <w:rsid w:val="007F0EF1"/>
    <w:rsid w:val="007F2E08"/>
    <w:rsid w:val="008028A4"/>
    <w:rsid w:val="008054E1"/>
    <w:rsid w:val="008074F5"/>
    <w:rsid w:val="00812F82"/>
    <w:rsid w:val="00813245"/>
    <w:rsid w:val="00817B48"/>
    <w:rsid w:val="00824D44"/>
    <w:rsid w:val="00840DE0"/>
    <w:rsid w:val="0084652D"/>
    <w:rsid w:val="00857BA5"/>
    <w:rsid w:val="008620A7"/>
    <w:rsid w:val="0086354A"/>
    <w:rsid w:val="00866571"/>
    <w:rsid w:val="00866823"/>
    <w:rsid w:val="008702AE"/>
    <w:rsid w:val="008768CA"/>
    <w:rsid w:val="00877EF9"/>
    <w:rsid w:val="00880559"/>
    <w:rsid w:val="00880F97"/>
    <w:rsid w:val="00884CE6"/>
    <w:rsid w:val="00887B2C"/>
    <w:rsid w:val="0089695C"/>
    <w:rsid w:val="008B114B"/>
    <w:rsid w:val="008B5306"/>
    <w:rsid w:val="008B6777"/>
    <w:rsid w:val="008B6D02"/>
    <w:rsid w:val="008C2E2A"/>
    <w:rsid w:val="008C3057"/>
    <w:rsid w:val="008C667D"/>
    <w:rsid w:val="008D0951"/>
    <w:rsid w:val="008D2E4D"/>
    <w:rsid w:val="008E51EF"/>
    <w:rsid w:val="008E70CD"/>
    <w:rsid w:val="008F03C5"/>
    <w:rsid w:val="008F396F"/>
    <w:rsid w:val="008F3DCD"/>
    <w:rsid w:val="008F707F"/>
    <w:rsid w:val="008F7CEC"/>
    <w:rsid w:val="0090271F"/>
    <w:rsid w:val="00902DB9"/>
    <w:rsid w:val="00903040"/>
    <w:rsid w:val="0090466A"/>
    <w:rsid w:val="00923655"/>
    <w:rsid w:val="00926190"/>
    <w:rsid w:val="00936071"/>
    <w:rsid w:val="009376CD"/>
    <w:rsid w:val="00940212"/>
    <w:rsid w:val="00940D8F"/>
    <w:rsid w:val="00942EC2"/>
    <w:rsid w:val="00943910"/>
    <w:rsid w:val="00943B74"/>
    <w:rsid w:val="00950B02"/>
    <w:rsid w:val="00961B32"/>
    <w:rsid w:val="00962509"/>
    <w:rsid w:val="009648BA"/>
    <w:rsid w:val="00965A25"/>
    <w:rsid w:val="00970113"/>
    <w:rsid w:val="00970543"/>
    <w:rsid w:val="00970DB3"/>
    <w:rsid w:val="00974BB0"/>
    <w:rsid w:val="00975BCD"/>
    <w:rsid w:val="00975ECA"/>
    <w:rsid w:val="00976DA6"/>
    <w:rsid w:val="009928A9"/>
    <w:rsid w:val="009930FD"/>
    <w:rsid w:val="00997DB2"/>
    <w:rsid w:val="009A0AF3"/>
    <w:rsid w:val="009A6377"/>
    <w:rsid w:val="009A6840"/>
    <w:rsid w:val="009B07CD"/>
    <w:rsid w:val="009C11D7"/>
    <w:rsid w:val="009C19E9"/>
    <w:rsid w:val="009C721E"/>
    <w:rsid w:val="009D16A6"/>
    <w:rsid w:val="009D74A6"/>
    <w:rsid w:val="009E0E87"/>
    <w:rsid w:val="009E4132"/>
    <w:rsid w:val="009F1CCF"/>
    <w:rsid w:val="00A015C2"/>
    <w:rsid w:val="00A02D93"/>
    <w:rsid w:val="00A034D8"/>
    <w:rsid w:val="00A10F02"/>
    <w:rsid w:val="00A15EAE"/>
    <w:rsid w:val="00A204CA"/>
    <w:rsid w:val="00A209D6"/>
    <w:rsid w:val="00A23F22"/>
    <w:rsid w:val="00A37CB7"/>
    <w:rsid w:val="00A46F68"/>
    <w:rsid w:val="00A53724"/>
    <w:rsid w:val="00A53742"/>
    <w:rsid w:val="00A54B2B"/>
    <w:rsid w:val="00A55B05"/>
    <w:rsid w:val="00A61A9A"/>
    <w:rsid w:val="00A61C2A"/>
    <w:rsid w:val="00A622A4"/>
    <w:rsid w:val="00A6619B"/>
    <w:rsid w:val="00A665CC"/>
    <w:rsid w:val="00A81622"/>
    <w:rsid w:val="00A82346"/>
    <w:rsid w:val="00A83379"/>
    <w:rsid w:val="00A83735"/>
    <w:rsid w:val="00A8373B"/>
    <w:rsid w:val="00A85402"/>
    <w:rsid w:val="00A85784"/>
    <w:rsid w:val="00A94FA6"/>
    <w:rsid w:val="00A9671C"/>
    <w:rsid w:val="00A977AE"/>
    <w:rsid w:val="00A97FBE"/>
    <w:rsid w:val="00AA1553"/>
    <w:rsid w:val="00AA71C9"/>
    <w:rsid w:val="00AA7D68"/>
    <w:rsid w:val="00AB262F"/>
    <w:rsid w:val="00AC1509"/>
    <w:rsid w:val="00AC1A43"/>
    <w:rsid w:val="00AD3E62"/>
    <w:rsid w:val="00AD57CA"/>
    <w:rsid w:val="00AD6969"/>
    <w:rsid w:val="00AD7EDB"/>
    <w:rsid w:val="00AF3260"/>
    <w:rsid w:val="00AF3CD3"/>
    <w:rsid w:val="00AF4D04"/>
    <w:rsid w:val="00AF4E60"/>
    <w:rsid w:val="00AF6E70"/>
    <w:rsid w:val="00B05380"/>
    <w:rsid w:val="00B05962"/>
    <w:rsid w:val="00B14B0D"/>
    <w:rsid w:val="00B15449"/>
    <w:rsid w:val="00B16C2F"/>
    <w:rsid w:val="00B17883"/>
    <w:rsid w:val="00B216B0"/>
    <w:rsid w:val="00B225B7"/>
    <w:rsid w:val="00B27303"/>
    <w:rsid w:val="00B313A1"/>
    <w:rsid w:val="00B37792"/>
    <w:rsid w:val="00B45BF7"/>
    <w:rsid w:val="00B47FD1"/>
    <w:rsid w:val="00B5114F"/>
    <w:rsid w:val="00B516BB"/>
    <w:rsid w:val="00B54F42"/>
    <w:rsid w:val="00B56C1F"/>
    <w:rsid w:val="00B62112"/>
    <w:rsid w:val="00B6242F"/>
    <w:rsid w:val="00B624D9"/>
    <w:rsid w:val="00B66485"/>
    <w:rsid w:val="00B82C93"/>
    <w:rsid w:val="00B83BC8"/>
    <w:rsid w:val="00B84DB2"/>
    <w:rsid w:val="00B96A43"/>
    <w:rsid w:val="00B96F62"/>
    <w:rsid w:val="00B97F93"/>
    <w:rsid w:val="00BA3D5A"/>
    <w:rsid w:val="00BB0A1E"/>
    <w:rsid w:val="00BC3141"/>
    <w:rsid w:val="00BC335D"/>
    <w:rsid w:val="00BC3555"/>
    <w:rsid w:val="00BD05C0"/>
    <w:rsid w:val="00BE0B76"/>
    <w:rsid w:val="00BF2D9D"/>
    <w:rsid w:val="00C01944"/>
    <w:rsid w:val="00C04967"/>
    <w:rsid w:val="00C11BD7"/>
    <w:rsid w:val="00C12B51"/>
    <w:rsid w:val="00C14A5D"/>
    <w:rsid w:val="00C20214"/>
    <w:rsid w:val="00C211B0"/>
    <w:rsid w:val="00C238BF"/>
    <w:rsid w:val="00C23992"/>
    <w:rsid w:val="00C24650"/>
    <w:rsid w:val="00C25465"/>
    <w:rsid w:val="00C33079"/>
    <w:rsid w:val="00C52EDB"/>
    <w:rsid w:val="00C55D8F"/>
    <w:rsid w:val="00C80AF9"/>
    <w:rsid w:val="00C83A13"/>
    <w:rsid w:val="00C84EFE"/>
    <w:rsid w:val="00C9068C"/>
    <w:rsid w:val="00C92967"/>
    <w:rsid w:val="00C950DE"/>
    <w:rsid w:val="00C961B2"/>
    <w:rsid w:val="00CA0367"/>
    <w:rsid w:val="00CA3D0C"/>
    <w:rsid w:val="00CA5DF5"/>
    <w:rsid w:val="00CA654B"/>
    <w:rsid w:val="00CA7294"/>
    <w:rsid w:val="00CB07CD"/>
    <w:rsid w:val="00CB5029"/>
    <w:rsid w:val="00CB72B8"/>
    <w:rsid w:val="00CD06AF"/>
    <w:rsid w:val="00CD4C7B"/>
    <w:rsid w:val="00CD58FE"/>
    <w:rsid w:val="00CD7A5D"/>
    <w:rsid w:val="00CE1508"/>
    <w:rsid w:val="00CE50AA"/>
    <w:rsid w:val="00CF0F09"/>
    <w:rsid w:val="00CF15D9"/>
    <w:rsid w:val="00CF76DC"/>
    <w:rsid w:val="00D0180C"/>
    <w:rsid w:val="00D06827"/>
    <w:rsid w:val="00D241B2"/>
    <w:rsid w:val="00D27317"/>
    <w:rsid w:val="00D33BE3"/>
    <w:rsid w:val="00D36E35"/>
    <w:rsid w:val="00D3792D"/>
    <w:rsid w:val="00D45285"/>
    <w:rsid w:val="00D46DCD"/>
    <w:rsid w:val="00D5575A"/>
    <w:rsid w:val="00D55E47"/>
    <w:rsid w:val="00D56C08"/>
    <w:rsid w:val="00D62E19"/>
    <w:rsid w:val="00D64E65"/>
    <w:rsid w:val="00D67AC4"/>
    <w:rsid w:val="00D67CD1"/>
    <w:rsid w:val="00D70F15"/>
    <w:rsid w:val="00D738D6"/>
    <w:rsid w:val="00D75071"/>
    <w:rsid w:val="00D753D6"/>
    <w:rsid w:val="00D77496"/>
    <w:rsid w:val="00D80795"/>
    <w:rsid w:val="00D854BE"/>
    <w:rsid w:val="00D85D6F"/>
    <w:rsid w:val="00D86CAE"/>
    <w:rsid w:val="00D87E00"/>
    <w:rsid w:val="00D9134D"/>
    <w:rsid w:val="00D96D11"/>
    <w:rsid w:val="00D97BDA"/>
    <w:rsid w:val="00DA321D"/>
    <w:rsid w:val="00DA7A03"/>
    <w:rsid w:val="00DB0C3A"/>
    <w:rsid w:val="00DB0DB8"/>
    <w:rsid w:val="00DB1818"/>
    <w:rsid w:val="00DB5704"/>
    <w:rsid w:val="00DC309B"/>
    <w:rsid w:val="00DC4DA2"/>
    <w:rsid w:val="00DC5261"/>
    <w:rsid w:val="00DC6670"/>
    <w:rsid w:val="00DD1444"/>
    <w:rsid w:val="00DE25D2"/>
    <w:rsid w:val="00DE4F87"/>
    <w:rsid w:val="00E01572"/>
    <w:rsid w:val="00E03FFF"/>
    <w:rsid w:val="00E0402A"/>
    <w:rsid w:val="00E0503B"/>
    <w:rsid w:val="00E1058A"/>
    <w:rsid w:val="00E15BEE"/>
    <w:rsid w:val="00E268FD"/>
    <w:rsid w:val="00E45433"/>
    <w:rsid w:val="00E46581"/>
    <w:rsid w:val="00E46C08"/>
    <w:rsid w:val="00E471CF"/>
    <w:rsid w:val="00E47893"/>
    <w:rsid w:val="00E4791B"/>
    <w:rsid w:val="00E55DD2"/>
    <w:rsid w:val="00E56DC3"/>
    <w:rsid w:val="00E62835"/>
    <w:rsid w:val="00E63F3C"/>
    <w:rsid w:val="00E67B30"/>
    <w:rsid w:val="00E73397"/>
    <w:rsid w:val="00E754F9"/>
    <w:rsid w:val="00E77645"/>
    <w:rsid w:val="00E83697"/>
    <w:rsid w:val="00E85160"/>
    <w:rsid w:val="00E93A54"/>
    <w:rsid w:val="00E95D8D"/>
    <w:rsid w:val="00E96B7B"/>
    <w:rsid w:val="00EA0571"/>
    <w:rsid w:val="00EA30A0"/>
    <w:rsid w:val="00EA66C9"/>
    <w:rsid w:val="00EA7977"/>
    <w:rsid w:val="00EB2C70"/>
    <w:rsid w:val="00EC37AE"/>
    <w:rsid w:val="00EC4A25"/>
    <w:rsid w:val="00EE1F06"/>
    <w:rsid w:val="00EE2514"/>
    <w:rsid w:val="00EE471F"/>
    <w:rsid w:val="00EE5C7E"/>
    <w:rsid w:val="00EE661E"/>
    <w:rsid w:val="00EF34FE"/>
    <w:rsid w:val="00EF3A1D"/>
    <w:rsid w:val="00EF5673"/>
    <w:rsid w:val="00EF6032"/>
    <w:rsid w:val="00F00A16"/>
    <w:rsid w:val="00F00A97"/>
    <w:rsid w:val="00F025A2"/>
    <w:rsid w:val="00F036E9"/>
    <w:rsid w:val="00F070F1"/>
    <w:rsid w:val="00F07388"/>
    <w:rsid w:val="00F1494B"/>
    <w:rsid w:val="00F15A3E"/>
    <w:rsid w:val="00F2026E"/>
    <w:rsid w:val="00F2210A"/>
    <w:rsid w:val="00F22943"/>
    <w:rsid w:val="00F32AE6"/>
    <w:rsid w:val="00F36783"/>
    <w:rsid w:val="00F37743"/>
    <w:rsid w:val="00F54A3D"/>
    <w:rsid w:val="00F54CB0"/>
    <w:rsid w:val="00F579CD"/>
    <w:rsid w:val="00F65324"/>
    <w:rsid w:val="00F653B8"/>
    <w:rsid w:val="00F6664A"/>
    <w:rsid w:val="00F71B89"/>
    <w:rsid w:val="00F7353C"/>
    <w:rsid w:val="00F76202"/>
    <w:rsid w:val="00F76F8F"/>
    <w:rsid w:val="00F856A9"/>
    <w:rsid w:val="00F911F3"/>
    <w:rsid w:val="00F941DF"/>
    <w:rsid w:val="00FA1266"/>
    <w:rsid w:val="00FA6294"/>
    <w:rsid w:val="00FB36FA"/>
    <w:rsid w:val="00FB3AFE"/>
    <w:rsid w:val="00FB40C1"/>
    <w:rsid w:val="00FB5D9C"/>
    <w:rsid w:val="00FC097F"/>
    <w:rsid w:val="00FC1192"/>
    <w:rsid w:val="00FC347A"/>
    <w:rsid w:val="00FC3639"/>
    <w:rsid w:val="00FC7C84"/>
    <w:rsid w:val="00FD021C"/>
    <w:rsid w:val="00FD25BA"/>
    <w:rsid w:val="00FD26FF"/>
    <w:rsid w:val="00FD34DB"/>
    <w:rsid w:val="00FD5773"/>
    <w:rsid w:val="00FE0FF5"/>
    <w:rsid w:val="00FE251B"/>
    <w:rsid w:val="00FF513D"/>
    <w:rsid w:val="67EDF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28D31D71-9042-4E6E-98C4-D83B290FE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35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B62112"/>
    <w:pPr>
      <w:ind w:left="720"/>
      <w:contextualSpacing/>
    </w:pPr>
  </w:style>
  <w:style w:type="character" w:styleId="FollowedHyperlink">
    <w:name w:val="FollowedHyperlink"/>
    <w:basedOn w:val="DefaultParagraphFont"/>
    <w:rsid w:val="00354669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D97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7BDA"/>
  </w:style>
  <w:style w:type="character" w:customStyle="1" w:styleId="CommentTextChar">
    <w:name w:val="Comment Text Char"/>
    <w:basedOn w:val="DefaultParagraphFont"/>
    <w:link w:val="CommentText"/>
    <w:rsid w:val="00D97BD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97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97BDA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167C37"/>
    <w:rPr>
      <w:color w:val="2B579A"/>
      <w:shd w:val="clear" w:color="auto" w:fill="E1DFDD"/>
    </w:rPr>
  </w:style>
  <w:style w:type="table" w:styleId="TableGrid">
    <w:name w:val="Table Grid"/>
    <w:basedOn w:val="TableNormal"/>
    <w:rsid w:val="00A85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76479B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741BB5"/>
    <w:rPr>
      <w:rFonts w:ascii="Arial" w:hAnsi="Arial"/>
      <w:sz w:val="32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313C94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51284A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51284A"/>
    <w:rPr>
      <w:rFonts w:ascii="Arial" w:hAnsi="Arial"/>
      <w:lang w:eastAsia="ja-JP"/>
    </w:rPr>
  </w:style>
  <w:style w:type="character" w:customStyle="1" w:styleId="PLChar">
    <w:name w:val="PL Char"/>
    <w:link w:val="PL"/>
    <w:qFormat/>
    <w:locked/>
    <w:rsid w:val="00467D19"/>
    <w:rPr>
      <w:rFonts w:ascii="Courier New" w:hAnsi="Courier New"/>
      <w:noProof/>
      <w:sz w:val="16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F22943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4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81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1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8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5AIRPNAIUNRU-859666464-7609</_dlc_DocId>
    <_dlc_DocIdUrl xmlns="71c5aaf6-e6ce-465b-b873-5148d2a4c105">
      <Url>https://nokia.sharepoint.com/sites/c5g/e2earch/_layouts/15/DocIdRedir.aspx?ID=5AIRPNAIUNRU-859666464-7609</Url>
      <Description>5AIRPNAIUNRU-859666464-7609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f9a7c34c960e8c49812189037bcab469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92487fa15b2f32c76a7c34bb3528ce6c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documentManagement/types"/>
    <ds:schemaRef ds:uri="28d22441-8343-43f8-ac6d-b59b0fa8fca6"/>
    <ds:schemaRef ds:uri="http://schemas.microsoft.com/office/2006/metadata/properties"/>
    <ds:schemaRef ds:uri="71c5aaf6-e6ce-465b-b873-5148d2a4c105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55ae6c15-9962-46ae-a768-8deca3649a65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E258A7-FEDB-4D6E-BBEC-CB7E4767B6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430EB4-73EE-48EB-80F6-379D9CB2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1996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12971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Jussi Koskinen</cp:lastModifiedBy>
  <cp:revision>3</cp:revision>
  <dcterms:created xsi:type="dcterms:W3CDTF">2020-10-22T15:41:00Z</dcterms:created>
  <dcterms:modified xsi:type="dcterms:W3CDTF">2020-10-22T15:42:00Z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30a4844a-a516-4867-ac97-75b723cca61f</vt:lpwstr>
  </property>
</Properties>
</file>